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00931FEB">
        <w:tc>
          <w:tcPr>
            <w:tcW w:w="10207" w:type="dxa"/>
            <w:gridSpan w:val="2"/>
            <w:shd w:val="clear" w:color="auto" w:fill="DDF6F4" w:themeFill="accent3" w:themeFillTint="33"/>
          </w:tcPr>
          <w:p w14:paraId="22B972DE" w14:textId="44EB561A" w:rsidR="00964C12" w:rsidRPr="00C8468C" w:rsidRDefault="0069527C" w:rsidP="0069527C">
            <w:pPr>
              <w:rPr>
                <w:rFonts w:ascii="Calibri" w:hAnsi="Calibri" w:cs="Calibri"/>
                <w:b/>
                <w:bCs/>
              </w:rPr>
            </w:pPr>
            <w:r w:rsidRPr="00C8468C">
              <w:rPr>
                <w:rFonts w:ascii="Calibri" w:hAnsi="Calibri" w:cs="Calibri"/>
                <w:b/>
                <w:bCs/>
              </w:rPr>
              <w:t xml:space="preserve">Project: </w:t>
            </w:r>
            <w:r w:rsidR="0027633C" w:rsidRPr="00C8468C">
              <w:rPr>
                <w:rFonts w:ascii="Calibri" w:hAnsi="Calibri" w:cs="Calibri"/>
                <w:b/>
                <w:bCs/>
              </w:rPr>
              <w:t>Ph</w:t>
            </w:r>
            <w:r w:rsidR="0027633C" w:rsidRPr="00C8468C">
              <w:rPr>
                <w:rFonts w:ascii="Calibri" w:hAnsi="Calibri" w:cs="Calibri"/>
                <w:b/>
              </w:rPr>
              <w:t>D student placement opportunity</w:t>
            </w:r>
          </w:p>
        </w:tc>
      </w:tr>
      <w:tr w:rsidR="0069527C" w:rsidRPr="00C8468C" w14:paraId="4788298B" w14:textId="77777777" w:rsidTr="00931FEB">
        <w:tc>
          <w:tcPr>
            <w:tcW w:w="10207" w:type="dxa"/>
            <w:gridSpan w:val="2"/>
          </w:tcPr>
          <w:p w14:paraId="64FC8BB2" w14:textId="219E2C69" w:rsidR="0069527C" w:rsidRPr="00C8468C" w:rsidRDefault="0069527C" w:rsidP="00CB295E">
            <w:pPr>
              <w:jc w:val="center"/>
              <w:rPr>
                <w:rFonts w:ascii="Calibri" w:hAnsi="Calibri" w:cs="Calibri"/>
                <w:b/>
                <w:bCs/>
              </w:rPr>
            </w:pPr>
            <w:r w:rsidRPr="00C8468C">
              <w:rPr>
                <w:rFonts w:ascii="Calibri" w:hAnsi="Calibri" w:cs="Calibri"/>
                <w:b/>
                <w:bCs/>
              </w:rPr>
              <w:t>Title:</w:t>
            </w:r>
            <w:r w:rsidR="000C5348" w:rsidRPr="00C8468C">
              <w:rPr>
                <w:rFonts w:ascii="Calibri" w:hAnsi="Calibri" w:cs="Calibri"/>
                <w:b/>
                <w:bCs/>
              </w:rPr>
              <w:t xml:space="preserve">             </w:t>
            </w:r>
            <w:r w:rsidR="00C41DED">
              <w:rPr>
                <w:rFonts w:ascii="Calibri" w:hAnsi="Calibri" w:cs="Calibri"/>
                <w:b/>
                <w:bCs/>
              </w:rPr>
              <w:t>Assessing data availability to improve decision making on agricultural pollution</w:t>
            </w:r>
          </w:p>
        </w:tc>
      </w:tr>
      <w:tr w:rsidR="0069527C" w:rsidRPr="00C8468C" w14:paraId="1D135557" w14:textId="77777777" w:rsidTr="00931FEB">
        <w:tc>
          <w:tcPr>
            <w:tcW w:w="10207" w:type="dxa"/>
            <w:gridSpan w:val="2"/>
          </w:tcPr>
          <w:p w14:paraId="497DC596" w14:textId="4A1BBAD8" w:rsidR="002C5F48" w:rsidRPr="00B75698" w:rsidRDefault="00B44958" w:rsidP="002C5F48">
            <w:pPr>
              <w:jc w:val="both"/>
              <w:rPr>
                <w:rFonts w:ascii="Calibri" w:hAnsi="Calibri" w:cs="Calibri"/>
                <w:b/>
                <w:bCs/>
                <w:color w:val="000000" w:themeColor="text1"/>
                <w:u w:val="single"/>
              </w:rPr>
            </w:pPr>
            <w:r w:rsidRPr="00B75698">
              <w:rPr>
                <w:rFonts w:ascii="Calibri" w:hAnsi="Calibri" w:cs="Calibri"/>
                <w:b/>
                <w:bCs/>
                <w:color w:val="000000" w:themeColor="text1"/>
                <w:u w:val="single"/>
              </w:rPr>
              <w:t xml:space="preserve">Background: </w:t>
            </w:r>
          </w:p>
          <w:p w14:paraId="1CAE243D" w14:textId="77777777" w:rsidR="00B44958" w:rsidRPr="00B75698" w:rsidRDefault="00B44958" w:rsidP="002C5F48">
            <w:pPr>
              <w:jc w:val="both"/>
              <w:rPr>
                <w:rFonts w:ascii="Calibri" w:hAnsi="Calibri" w:cs="Calibri"/>
                <w:color w:val="000000" w:themeColor="text1"/>
              </w:rPr>
            </w:pPr>
          </w:p>
          <w:p w14:paraId="3A2FF4B9" w14:textId="1648988A" w:rsidR="00C41DED" w:rsidRPr="00B75698" w:rsidRDefault="00C41DED" w:rsidP="00C41DED">
            <w:pPr>
              <w:pStyle w:val="ListParagraph"/>
              <w:spacing w:after="120"/>
              <w:ind w:left="23"/>
              <w:contextualSpacing w:val="0"/>
              <w:rPr>
                <w:rFonts w:ascii="Calibri" w:hAnsi="Calibri" w:cs="Calibri"/>
                <w:color w:val="000000" w:themeColor="text1"/>
              </w:rPr>
            </w:pPr>
            <w:r w:rsidRPr="00B75698">
              <w:rPr>
                <w:rFonts w:ascii="Calibri" w:hAnsi="Calibri" w:cs="Calibri"/>
                <w:color w:val="000000" w:themeColor="text1"/>
              </w:rPr>
              <w:t>In 2021 the Water Resources (Control of Agricultural Pollution)</w:t>
            </w:r>
            <w:r w:rsidR="00EB740C" w:rsidRPr="00B75698">
              <w:rPr>
                <w:rFonts w:ascii="Calibri" w:hAnsi="Calibri" w:cs="Calibri"/>
                <w:color w:val="000000" w:themeColor="text1"/>
              </w:rPr>
              <w:t xml:space="preserve"> </w:t>
            </w:r>
            <w:r w:rsidRPr="00B75698">
              <w:rPr>
                <w:rFonts w:ascii="Calibri" w:hAnsi="Calibri" w:cs="Calibri"/>
                <w:color w:val="000000" w:themeColor="text1"/>
              </w:rPr>
              <w:t xml:space="preserve">(Wales) Regulations 2021 </w:t>
            </w:r>
            <w:r w:rsidR="00EB740C" w:rsidRPr="00B75698">
              <w:rPr>
                <w:rFonts w:ascii="Calibri" w:hAnsi="Calibri" w:cs="Calibri"/>
                <w:color w:val="000000" w:themeColor="text1"/>
              </w:rPr>
              <w:t>(</w:t>
            </w:r>
            <w:proofErr w:type="spellStart"/>
            <w:r w:rsidR="00EB740C" w:rsidRPr="00B75698">
              <w:rPr>
                <w:rFonts w:ascii="Calibri" w:hAnsi="Calibri" w:cs="Calibri"/>
                <w:color w:val="000000" w:themeColor="text1"/>
              </w:rPr>
              <w:t>CoAPR</w:t>
            </w:r>
            <w:proofErr w:type="spellEnd"/>
            <w:r w:rsidR="00EB740C" w:rsidRPr="00B75698">
              <w:rPr>
                <w:rFonts w:ascii="Calibri" w:hAnsi="Calibri" w:cs="Calibri"/>
                <w:color w:val="000000" w:themeColor="text1"/>
              </w:rPr>
              <w:t xml:space="preserve">) </w:t>
            </w:r>
            <w:r w:rsidRPr="00B75698">
              <w:rPr>
                <w:rFonts w:ascii="Calibri" w:hAnsi="Calibri" w:cs="Calibri"/>
                <w:color w:val="000000" w:themeColor="text1"/>
              </w:rPr>
              <w:t>were introduced to address concerns relating pollution to Water and Air from agricultural practice. The</w:t>
            </w:r>
            <w:r w:rsidR="00F46973" w:rsidRPr="00B75698">
              <w:rPr>
                <w:rFonts w:ascii="Calibri" w:hAnsi="Calibri" w:cs="Calibri"/>
                <w:color w:val="000000" w:themeColor="text1"/>
              </w:rPr>
              <w:t xml:space="preserve">y include requirements on the spreading </w:t>
            </w:r>
            <w:r w:rsidR="00EB740C" w:rsidRPr="00B75698">
              <w:rPr>
                <w:rFonts w:ascii="Calibri" w:hAnsi="Calibri" w:cs="Calibri"/>
                <w:color w:val="000000" w:themeColor="text1"/>
              </w:rPr>
              <w:t xml:space="preserve">and management </w:t>
            </w:r>
            <w:r w:rsidR="00F46973" w:rsidRPr="00B75698">
              <w:rPr>
                <w:rFonts w:ascii="Calibri" w:hAnsi="Calibri" w:cs="Calibri"/>
                <w:color w:val="000000" w:themeColor="text1"/>
              </w:rPr>
              <w:t xml:space="preserve">of </w:t>
            </w:r>
            <w:r w:rsidR="00617957" w:rsidRPr="00B75698">
              <w:rPr>
                <w:rFonts w:ascii="Calibri" w:hAnsi="Calibri" w:cs="Calibri"/>
                <w:color w:val="000000" w:themeColor="text1"/>
              </w:rPr>
              <w:t xml:space="preserve">organic </w:t>
            </w:r>
            <w:r w:rsidR="00F46973" w:rsidRPr="00B75698">
              <w:rPr>
                <w:rFonts w:ascii="Calibri" w:hAnsi="Calibri" w:cs="Calibri"/>
                <w:color w:val="000000" w:themeColor="text1"/>
              </w:rPr>
              <w:t>manures and manufactured fertilisers for all farms in Wales.</w:t>
            </w:r>
            <w:r w:rsidRPr="00B75698">
              <w:rPr>
                <w:rFonts w:ascii="Calibri" w:hAnsi="Calibri" w:cs="Calibri"/>
                <w:color w:val="000000" w:themeColor="text1"/>
              </w:rPr>
              <w:t xml:space="preserve"> </w:t>
            </w:r>
          </w:p>
          <w:p w14:paraId="11AF5C94" w14:textId="545DC51D" w:rsidR="00052555" w:rsidRPr="00B75698" w:rsidRDefault="00C41DED" w:rsidP="0027633C">
            <w:pPr>
              <w:pStyle w:val="ListParagraph"/>
              <w:spacing w:after="120"/>
              <w:ind w:left="23"/>
              <w:contextualSpacing w:val="0"/>
              <w:jc w:val="both"/>
              <w:rPr>
                <w:rFonts w:ascii="Calibri" w:hAnsi="Calibri" w:cs="Calibri"/>
                <w:i/>
                <w:iCs/>
                <w:color w:val="000000" w:themeColor="text1"/>
              </w:rPr>
            </w:pPr>
            <w:r w:rsidRPr="00B75698">
              <w:rPr>
                <w:rFonts w:ascii="Calibri" w:hAnsi="Calibri" w:cs="Calibri"/>
                <w:color w:val="000000" w:themeColor="text1"/>
              </w:rPr>
              <w:t xml:space="preserve">The statutory review of the regulations chaired by Dr Susannah Bolton was published at the end of March 2025 and recommendations </w:t>
            </w:r>
            <w:r w:rsidR="00EB740C" w:rsidRPr="00B75698">
              <w:rPr>
                <w:rFonts w:ascii="Calibri" w:hAnsi="Calibri" w:cs="Calibri"/>
                <w:color w:val="000000" w:themeColor="text1"/>
              </w:rPr>
              <w:t xml:space="preserve">were made for further consideration to be given to improvements for the benefit of farmers and the environment. This included </w:t>
            </w:r>
            <w:r w:rsidR="00F46973" w:rsidRPr="00B75698">
              <w:rPr>
                <w:rFonts w:ascii="Calibri" w:hAnsi="Calibri" w:cs="Calibri"/>
                <w:color w:val="000000" w:themeColor="text1"/>
              </w:rPr>
              <w:t xml:space="preserve">recommendation 4 – </w:t>
            </w:r>
            <w:r w:rsidR="00F46973" w:rsidRPr="00B75698">
              <w:rPr>
                <w:rFonts w:ascii="Calibri" w:hAnsi="Calibri" w:cs="Calibri"/>
                <w:i/>
                <w:iCs/>
                <w:color w:val="000000" w:themeColor="text1"/>
              </w:rPr>
              <w:t xml:space="preserve">Data collection appropriate to improved decision making on agricultural pollution regulations should be considered as part of any future changes to the regulatory baseline but any increased regulatory burden should be minimised. </w:t>
            </w:r>
          </w:p>
          <w:p w14:paraId="57DB1C2A" w14:textId="223E7370" w:rsidR="00832BCD" w:rsidRPr="00B75698" w:rsidRDefault="00832BCD" w:rsidP="0027633C">
            <w:pPr>
              <w:pStyle w:val="ListParagraph"/>
              <w:spacing w:after="120"/>
              <w:ind w:left="23"/>
              <w:contextualSpacing w:val="0"/>
              <w:jc w:val="both"/>
              <w:rPr>
                <w:rFonts w:ascii="Calibri" w:hAnsi="Calibri" w:cs="Calibri"/>
                <w:color w:val="000000" w:themeColor="text1"/>
              </w:rPr>
            </w:pPr>
            <w:r w:rsidRPr="00B75698">
              <w:rPr>
                <w:rFonts w:ascii="Calibri" w:hAnsi="Calibri" w:cs="Calibri"/>
                <w:color w:val="000000" w:themeColor="text1"/>
              </w:rPr>
              <w:t>Nutrient management is a</w:t>
            </w:r>
            <w:r w:rsidR="0055773E" w:rsidRPr="00B75698">
              <w:rPr>
                <w:rFonts w:ascii="Calibri" w:hAnsi="Calibri" w:cs="Calibri"/>
                <w:color w:val="000000" w:themeColor="text1"/>
              </w:rPr>
              <w:t xml:space="preserve">n important process when considering the sustainable use of fertilisers and there are various regulatory requirements, such as for nitrogen within the Control of Agricultural Pollution Regulations as well as non-regulatory reasons such as farm assurance schemes. </w:t>
            </w:r>
            <w:r w:rsidR="000C5A52" w:rsidRPr="00B75698">
              <w:rPr>
                <w:rFonts w:ascii="Calibri" w:hAnsi="Calibri" w:cs="Calibri"/>
                <w:color w:val="000000" w:themeColor="text1"/>
              </w:rPr>
              <w:t xml:space="preserve"> Nutrient management is supported via tools such as the RB209 nutrient management guide published by AHDB. </w:t>
            </w:r>
          </w:p>
          <w:p w14:paraId="57158240" w14:textId="5CFD01EE" w:rsidR="00325989" w:rsidRPr="00B75698" w:rsidRDefault="00325989" w:rsidP="0027633C">
            <w:pPr>
              <w:pStyle w:val="ListParagraph"/>
              <w:spacing w:after="120"/>
              <w:ind w:left="23"/>
              <w:contextualSpacing w:val="0"/>
              <w:jc w:val="both"/>
              <w:rPr>
                <w:rFonts w:ascii="Calibri" w:hAnsi="Calibri" w:cs="Calibri"/>
                <w:color w:val="000000" w:themeColor="text1"/>
              </w:rPr>
            </w:pPr>
            <w:r w:rsidRPr="00B75698">
              <w:rPr>
                <w:rFonts w:ascii="Calibri" w:hAnsi="Calibri" w:cs="Calibri"/>
                <w:color w:val="000000" w:themeColor="text1"/>
              </w:rPr>
              <w:t xml:space="preserve">To inform </w:t>
            </w:r>
            <w:r w:rsidR="00617957" w:rsidRPr="00B75698">
              <w:rPr>
                <w:rFonts w:ascii="Calibri" w:hAnsi="Calibri" w:cs="Calibri"/>
                <w:color w:val="000000" w:themeColor="text1"/>
              </w:rPr>
              <w:t xml:space="preserve">future policy development and meet the requirements of the review recommendations there is a need to further assess the current data environment around nutrient management. </w:t>
            </w:r>
          </w:p>
          <w:p w14:paraId="72232CE2" w14:textId="0F7F53D7" w:rsidR="00B44958" w:rsidRPr="00B75698" w:rsidRDefault="00B44958" w:rsidP="0027633C">
            <w:pPr>
              <w:pStyle w:val="ListParagraph"/>
              <w:spacing w:after="120"/>
              <w:ind w:left="23"/>
              <w:contextualSpacing w:val="0"/>
              <w:jc w:val="both"/>
              <w:rPr>
                <w:rFonts w:ascii="Calibri" w:hAnsi="Calibri" w:cs="Calibri"/>
                <w:b/>
                <w:color w:val="000000" w:themeColor="text1"/>
                <w:u w:val="single"/>
              </w:rPr>
            </w:pPr>
            <w:r w:rsidRPr="00B75698">
              <w:rPr>
                <w:rFonts w:ascii="Calibri" w:hAnsi="Calibri" w:cs="Calibri"/>
                <w:b/>
                <w:color w:val="000000" w:themeColor="text1"/>
                <w:u w:val="single"/>
              </w:rPr>
              <w:t>Purpose of the Post:</w:t>
            </w:r>
          </w:p>
          <w:p w14:paraId="67ADED3D" w14:textId="67DF6DF9" w:rsidR="000C5A52" w:rsidRPr="00B75698" w:rsidRDefault="00F46973" w:rsidP="006219FE">
            <w:pPr>
              <w:spacing w:after="120"/>
              <w:rPr>
                <w:rFonts w:ascii="Calibri" w:hAnsi="Calibri" w:cs="Calibri"/>
                <w:bCs/>
                <w:color w:val="000000" w:themeColor="text1"/>
              </w:rPr>
            </w:pPr>
            <w:r w:rsidRPr="00B75698">
              <w:rPr>
                <w:rFonts w:ascii="Calibri" w:hAnsi="Calibri" w:cs="Calibri"/>
                <w:bCs/>
                <w:color w:val="000000" w:themeColor="text1"/>
              </w:rPr>
              <w:t xml:space="preserve">Review the relevant types of </w:t>
            </w:r>
            <w:r w:rsidR="002B786D" w:rsidRPr="00B75698">
              <w:rPr>
                <w:rFonts w:ascii="Calibri" w:hAnsi="Calibri" w:cs="Calibri"/>
                <w:bCs/>
                <w:color w:val="000000" w:themeColor="text1"/>
              </w:rPr>
              <w:t xml:space="preserve">nutrient management related </w:t>
            </w:r>
            <w:r w:rsidRPr="00B75698">
              <w:rPr>
                <w:rFonts w:ascii="Calibri" w:hAnsi="Calibri" w:cs="Calibri"/>
                <w:bCs/>
                <w:color w:val="000000" w:themeColor="text1"/>
              </w:rPr>
              <w:t>data w</w:t>
            </w:r>
            <w:r w:rsidR="002B786D" w:rsidRPr="00B75698">
              <w:rPr>
                <w:rFonts w:ascii="Calibri" w:hAnsi="Calibri" w:cs="Calibri"/>
                <w:bCs/>
                <w:color w:val="000000" w:themeColor="text1"/>
              </w:rPr>
              <w:t>hich</w:t>
            </w:r>
            <w:r w:rsidRPr="00B75698">
              <w:rPr>
                <w:rFonts w:ascii="Calibri" w:hAnsi="Calibri" w:cs="Calibri"/>
                <w:bCs/>
                <w:color w:val="000000" w:themeColor="text1"/>
              </w:rPr>
              <w:t xml:space="preserve"> could </w:t>
            </w:r>
            <w:r w:rsidR="002B786D" w:rsidRPr="00B75698">
              <w:rPr>
                <w:rFonts w:ascii="Calibri" w:hAnsi="Calibri" w:cs="Calibri"/>
                <w:bCs/>
                <w:color w:val="000000" w:themeColor="text1"/>
              </w:rPr>
              <w:t xml:space="preserve">be </w:t>
            </w:r>
            <w:r w:rsidRPr="00B75698">
              <w:rPr>
                <w:rFonts w:ascii="Calibri" w:hAnsi="Calibri" w:cs="Calibri"/>
                <w:bCs/>
                <w:color w:val="000000" w:themeColor="text1"/>
              </w:rPr>
              <w:t>collect</w:t>
            </w:r>
            <w:r w:rsidR="002B786D" w:rsidRPr="00B75698">
              <w:rPr>
                <w:rFonts w:ascii="Calibri" w:hAnsi="Calibri" w:cs="Calibri"/>
                <w:bCs/>
                <w:color w:val="000000" w:themeColor="text1"/>
              </w:rPr>
              <w:t>ed</w:t>
            </w:r>
            <w:r w:rsidRPr="00B75698">
              <w:rPr>
                <w:rFonts w:ascii="Calibri" w:hAnsi="Calibri" w:cs="Calibri"/>
                <w:bCs/>
                <w:color w:val="000000" w:themeColor="text1"/>
              </w:rPr>
              <w:t xml:space="preserve"> from farms to improve the decision making of both farms and Welsh Government </w:t>
            </w:r>
            <w:r w:rsidR="00EB740C" w:rsidRPr="00B75698">
              <w:rPr>
                <w:rFonts w:ascii="Calibri" w:hAnsi="Calibri" w:cs="Calibri"/>
                <w:bCs/>
                <w:color w:val="000000" w:themeColor="text1"/>
              </w:rPr>
              <w:t xml:space="preserve">in relation to </w:t>
            </w:r>
            <w:proofErr w:type="spellStart"/>
            <w:r w:rsidR="00EB740C" w:rsidRPr="00B75698">
              <w:rPr>
                <w:rFonts w:ascii="Calibri" w:hAnsi="Calibri" w:cs="Calibri"/>
                <w:bCs/>
                <w:color w:val="000000" w:themeColor="text1"/>
              </w:rPr>
              <w:t>CoAPR</w:t>
            </w:r>
            <w:proofErr w:type="spellEnd"/>
            <w:r w:rsidRPr="00B75698">
              <w:rPr>
                <w:rFonts w:ascii="Calibri" w:hAnsi="Calibri" w:cs="Calibri"/>
                <w:bCs/>
                <w:color w:val="000000" w:themeColor="text1"/>
              </w:rPr>
              <w:t>, looking at</w:t>
            </w:r>
            <w:r w:rsidR="00EB740C" w:rsidRPr="00B75698">
              <w:rPr>
                <w:rFonts w:ascii="Calibri" w:hAnsi="Calibri" w:cs="Calibri"/>
                <w:bCs/>
                <w:color w:val="000000" w:themeColor="text1"/>
              </w:rPr>
              <w:t>:</w:t>
            </w:r>
            <w:r w:rsidRPr="00B75698">
              <w:rPr>
                <w:rFonts w:ascii="Calibri" w:hAnsi="Calibri" w:cs="Calibri"/>
                <w:bCs/>
                <w:color w:val="000000" w:themeColor="text1"/>
              </w:rPr>
              <w:t xml:space="preserve"> </w:t>
            </w:r>
          </w:p>
          <w:p w14:paraId="3F7E3408" w14:textId="7F908E3E" w:rsidR="00F46973" w:rsidRPr="00B75698" w:rsidRDefault="00F46973" w:rsidP="000C5A52">
            <w:pPr>
              <w:pStyle w:val="ListParagraph"/>
              <w:numPr>
                <w:ilvl w:val="0"/>
                <w:numId w:val="28"/>
              </w:numPr>
              <w:spacing w:after="120"/>
              <w:rPr>
                <w:rFonts w:ascii="Calibri" w:hAnsi="Calibri" w:cs="Calibri"/>
                <w:bCs/>
                <w:color w:val="000000" w:themeColor="text1"/>
              </w:rPr>
            </w:pPr>
            <w:r w:rsidRPr="00B75698">
              <w:rPr>
                <w:rFonts w:ascii="Calibri" w:hAnsi="Calibri" w:cs="Calibri"/>
                <w:bCs/>
                <w:color w:val="000000" w:themeColor="text1"/>
              </w:rPr>
              <w:t xml:space="preserve">Existing </w:t>
            </w:r>
            <w:r w:rsidR="000C5A52" w:rsidRPr="00B75698">
              <w:rPr>
                <w:rFonts w:ascii="Calibri" w:hAnsi="Calibri" w:cs="Calibri"/>
                <w:bCs/>
                <w:color w:val="000000" w:themeColor="text1"/>
              </w:rPr>
              <w:t xml:space="preserve">farm level </w:t>
            </w:r>
            <w:r w:rsidRPr="00B75698">
              <w:rPr>
                <w:rFonts w:ascii="Calibri" w:hAnsi="Calibri" w:cs="Calibri"/>
                <w:bCs/>
                <w:color w:val="000000" w:themeColor="text1"/>
              </w:rPr>
              <w:t xml:space="preserve">data collected by the Welsh Government – including farm level data collected via methods such as data required for participation in </w:t>
            </w:r>
            <w:r w:rsidR="002B786D" w:rsidRPr="00B75698">
              <w:rPr>
                <w:rFonts w:ascii="Calibri" w:hAnsi="Calibri" w:cs="Calibri"/>
                <w:bCs/>
                <w:color w:val="000000" w:themeColor="text1"/>
              </w:rPr>
              <w:t>support schemes</w:t>
            </w:r>
          </w:p>
          <w:p w14:paraId="5E2D3D1B" w14:textId="469CCD6C" w:rsidR="00325989" w:rsidRPr="00B75698" w:rsidRDefault="000C5A52" w:rsidP="006219FE">
            <w:pPr>
              <w:pStyle w:val="ListParagraph"/>
              <w:numPr>
                <w:ilvl w:val="0"/>
                <w:numId w:val="28"/>
              </w:numPr>
              <w:spacing w:after="120"/>
              <w:rPr>
                <w:rFonts w:ascii="Calibri" w:hAnsi="Calibri" w:cs="Calibri"/>
                <w:bCs/>
                <w:color w:val="000000" w:themeColor="text1"/>
              </w:rPr>
            </w:pPr>
            <w:r w:rsidRPr="00B75698">
              <w:rPr>
                <w:rFonts w:ascii="Calibri" w:hAnsi="Calibri" w:cs="Calibri"/>
                <w:bCs/>
                <w:color w:val="000000" w:themeColor="text1"/>
              </w:rPr>
              <w:t xml:space="preserve">Existing </w:t>
            </w:r>
            <w:r w:rsidR="00325989" w:rsidRPr="00B75698">
              <w:rPr>
                <w:rFonts w:ascii="Calibri" w:hAnsi="Calibri" w:cs="Calibri"/>
                <w:bCs/>
                <w:color w:val="000000" w:themeColor="text1"/>
              </w:rPr>
              <w:t>macro-</w:t>
            </w:r>
            <w:r w:rsidRPr="00B75698">
              <w:rPr>
                <w:rFonts w:ascii="Calibri" w:hAnsi="Calibri" w:cs="Calibri"/>
                <w:bCs/>
                <w:color w:val="000000" w:themeColor="text1"/>
              </w:rPr>
              <w:t xml:space="preserve">level farm information such as the Farm Business Survey – which could provide further information </w:t>
            </w:r>
            <w:r w:rsidR="00325989" w:rsidRPr="00B75698">
              <w:rPr>
                <w:rFonts w:ascii="Calibri" w:hAnsi="Calibri" w:cs="Calibri"/>
                <w:bCs/>
                <w:color w:val="000000" w:themeColor="text1"/>
              </w:rPr>
              <w:t xml:space="preserve">of </w:t>
            </w:r>
            <w:r w:rsidRPr="00B75698">
              <w:rPr>
                <w:rFonts w:ascii="Calibri" w:hAnsi="Calibri" w:cs="Calibri"/>
                <w:bCs/>
                <w:color w:val="000000" w:themeColor="text1"/>
              </w:rPr>
              <w:t>nutrient management of</w:t>
            </w:r>
            <w:r w:rsidR="00325989" w:rsidRPr="00B75698">
              <w:rPr>
                <w:rFonts w:ascii="Calibri" w:hAnsi="Calibri" w:cs="Calibri"/>
                <w:bCs/>
                <w:color w:val="000000" w:themeColor="text1"/>
              </w:rPr>
              <w:t xml:space="preserve"> management on different</w:t>
            </w:r>
            <w:r w:rsidRPr="00B75698">
              <w:rPr>
                <w:rFonts w:ascii="Calibri" w:hAnsi="Calibri" w:cs="Calibri"/>
                <w:bCs/>
                <w:color w:val="000000" w:themeColor="text1"/>
              </w:rPr>
              <w:t xml:space="preserve"> farm types. </w:t>
            </w:r>
          </w:p>
          <w:p w14:paraId="44283F63" w14:textId="088171F8" w:rsidR="00832BCD" w:rsidRPr="00B75698" w:rsidRDefault="00F46973" w:rsidP="006219FE">
            <w:pPr>
              <w:pStyle w:val="ListParagraph"/>
              <w:numPr>
                <w:ilvl w:val="0"/>
                <w:numId w:val="28"/>
              </w:numPr>
              <w:spacing w:after="120"/>
              <w:rPr>
                <w:rFonts w:ascii="Calibri" w:hAnsi="Calibri" w:cs="Calibri"/>
                <w:bCs/>
                <w:color w:val="000000" w:themeColor="text1"/>
              </w:rPr>
            </w:pPr>
            <w:r w:rsidRPr="00B75698">
              <w:rPr>
                <w:rFonts w:ascii="Calibri" w:hAnsi="Calibri" w:cs="Calibri"/>
                <w:bCs/>
                <w:color w:val="000000" w:themeColor="text1"/>
              </w:rPr>
              <w:t xml:space="preserve">Data collected via 3rd parties </w:t>
            </w:r>
            <w:r w:rsidR="002B786D" w:rsidRPr="00B75698">
              <w:rPr>
                <w:rFonts w:ascii="Calibri" w:hAnsi="Calibri" w:cs="Calibri"/>
                <w:bCs/>
                <w:color w:val="000000" w:themeColor="text1"/>
              </w:rPr>
              <w:t>– where data is collected by a third party and where it could be utilised to support on-farm decision making e.g. farm assurance schemes</w:t>
            </w:r>
          </w:p>
          <w:p w14:paraId="021FF27E" w14:textId="5A0B74AC" w:rsidR="008711AA" w:rsidRPr="00B75698" w:rsidRDefault="008711AA" w:rsidP="008711AA">
            <w:pPr>
              <w:pStyle w:val="ListParagraph"/>
              <w:numPr>
                <w:ilvl w:val="0"/>
                <w:numId w:val="27"/>
              </w:numPr>
              <w:spacing w:after="120"/>
              <w:rPr>
                <w:rFonts w:ascii="Calibri" w:hAnsi="Calibri" w:cs="Calibri"/>
                <w:bCs/>
                <w:color w:val="000000" w:themeColor="text1"/>
              </w:rPr>
            </w:pPr>
            <w:r w:rsidRPr="00B75698">
              <w:rPr>
                <w:rFonts w:ascii="Calibri" w:hAnsi="Calibri" w:cs="Calibri"/>
                <w:bCs/>
                <w:color w:val="000000" w:themeColor="text1"/>
              </w:rPr>
              <w:t xml:space="preserve">Data gaps relevant to the other review recommendations, farmer decision making and future policy needs. </w:t>
            </w:r>
          </w:p>
          <w:p w14:paraId="24A27474" w14:textId="0E20C10D" w:rsidR="00EB740C" w:rsidRPr="00B75698" w:rsidRDefault="008711AA" w:rsidP="00832BCD">
            <w:pPr>
              <w:pStyle w:val="ListParagraph"/>
              <w:numPr>
                <w:ilvl w:val="0"/>
                <w:numId w:val="27"/>
              </w:numPr>
              <w:spacing w:after="120"/>
              <w:rPr>
                <w:rFonts w:ascii="Calibri" w:hAnsi="Calibri" w:cs="Calibri"/>
                <w:bCs/>
                <w:color w:val="000000" w:themeColor="text1"/>
              </w:rPr>
            </w:pPr>
            <w:r w:rsidRPr="00B75698">
              <w:rPr>
                <w:rFonts w:ascii="Calibri" w:hAnsi="Calibri" w:cs="Calibri"/>
                <w:bCs/>
                <w:color w:val="000000" w:themeColor="text1"/>
              </w:rPr>
              <w:t xml:space="preserve">Identify opportunities to minimise the burden of data collection and submission for farms. </w:t>
            </w:r>
          </w:p>
          <w:p w14:paraId="5D2253CB" w14:textId="77777777" w:rsidR="00C41DED" w:rsidRPr="00B75698" w:rsidRDefault="00C41DED" w:rsidP="0027633C">
            <w:pPr>
              <w:pStyle w:val="ListParagraph"/>
              <w:spacing w:after="120"/>
              <w:ind w:left="23"/>
              <w:contextualSpacing w:val="0"/>
              <w:jc w:val="both"/>
              <w:rPr>
                <w:rFonts w:ascii="Calibri" w:hAnsi="Calibri" w:cs="Calibri"/>
                <w:color w:val="000000" w:themeColor="text1"/>
              </w:rPr>
            </w:pPr>
          </w:p>
          <w:p w14:paraId="31FE7483" w14:textId="35A6A340" w:rsidR="00B51731" w:rsidRPr="00B75698" w:rsidRDefault="006C6223" w:rsidP="00B51731">
            <w:pPr>
              <w:spacing w:after="120"/>
              <w:jc w:val="both"/>
              <w:rPr>
                <w:rFonts w:ascii="Calibri" w:hAnsi="Calibri" w:cs="Calibri"/>
                <w:b/>
                <w:bCs/>
                <w:color w:val="000000" w:themeColor="text1"/>
                <w:u w:val="single"/>
              </w:rPr>
            </w:pPr>
            <w:r w:rsidRPr="00B75698">
              <w:rPr>
                <w:rFonts w:ascii="Calibri" w:hAnsi="Calibri" w:cs="Calibri"/>
                <w:b/>
                <w:bCs/>
                <w:color w:val="000000" w:themeColor="text1"/>
                <w:u w:val="single"/>
              </w:rPr>
              <w:t>Key tasks</w:t>
            </w:r>
          </w:p>
          <w:p w14:paraId="09C8A487" w14:textId="0D5FB1A3" w:rsidR="00B51731" w:rsidRPr="00B75698" w:rsidRDefault="00B51731" w:rsidP="00B51731">
            <w:pPr>
              <w:pStyle w:val="ListParagraph"/>
              <w:numPr>
                <w:ilvl w:val="0"/>
                <w:numId w:val="26"/>
              </w:numPr>
              <w:spacing w:after="0" w:line="240" w:lineRule="auto"/>
              <w:jc w:val="both"/>
              <w:rPr>
                <w:rFonts w:ascii="Calibri" w:hAnsi="Calibri" w:cs="Calibri"/>
                <w:bCs/>
                <w:color w:val="000000" w:themeColor="text1"/>
              </w:rPr>
            </w:pPr>
            <w:r w:rsidRPr="00B75698">
              <w:rPr>
                <w:rFonts w:ascii="Calibri" w:hAnsi="Calibri" w:cs="Calibri"/>
                <w:bCs/>
                <w:color w:val="000000" w:themeColor="text1"/>
              </w:rPr>
              <w:t xml:space="preserve">Stakeholder engagement – support the varied stakeholder engagement </w:t>
            </w:r>
            <w:r w:rsidR="00DD4599" w:rsidRPr="00B75698">
              <w:rPr>
                <w:rFonts w:ascii="Calibri" w:hAnsi="Calibri" w:cs="Calibri"/>
                <w:bCs/>
                <w:color w:val="000000" w:themeColor="text1"/>
              </w:rPr>
              <w:t xml:space="preserve">both internally within </w:t>
            </w:r>
            <w:r w:rsidRPr="00B75698">
              <w:rPr>
                <w:rFonts w:ascii="Calibri" w:hAnsi="Calibri" w:cs="Calibri"/>
                <w:bCs/>
                <w:color w:val="000000" w:themeColor="text1"/>
              </w:rPr>
              <w:t xml:space="preserve">the Welsh Government </w:t>
            </w:r>
            <w:r w:rsidR="00DD4599" w:rsidRPr="00B75698">
              <w:rPr>
                <w:rFonts w:ascii="Calibri" w:hAnsi="Calibri" w:cs="Calibri"/>
                <w:bCs/>
                <w:color w:val="000000" w:themeColor="text1"/>
              </w:rPr>
              <w:t xml:space="preserve">and externally </w:t>
            </w:r>
            <w:r w:rsidR="00141616" w:rsidRPr="00B75698">
              <w:rPr>
                <w:rFonts w:ascii="Calibri" w:hAnsi="Calibri" w:cs="Calibri"/>
                <w:bCs/>
                <w:color w:val="000000" w:themeColor="text1"/>
              </w:rPr>
              <w:t xml:space="preserve">with stakeholders in a </w:t>
            </w:r>
            <w:r w:rsidR="008E7FC0" w:rsidRPr="00B75698">
              <w:rPr>
                <w:rFonts w:ascii="Calibri" w:hAnsi="Calibri" w:cs="Calibri"/>
                <w:bCs/>
                <w:color w:val="000000" w:themeColor="text1"/>
              </w:rPr>
              <w:t>high-profile</w:t>
            </w:r>
            <w:r w:rsidR="00141616" w:rsidRPr="00B75698">
              <w:rPr>
                <w:rFonts w:ascii="Calibri" w:hAnsi="Calibri" w:cs="Calibri"/>
                <w:bCs/>
                <w:color w:val="000000" w:themeColor="text1"/>
              </w:rPr>
              <w:t xml:space="preserve"> subject area.</w:t>
            </w:r>
          </w:p>
          <w:p w14:paraId="715C87D6" w14:textId="77777777" w:rsidR="00B51731" w:rsidRPr="00B75698" w:rsidRDefault="00B51731" w:rsidP="00B51731">
            <w:pPr>
              <w:pStyle w:val="ListParagraph"/>
              <w:numPr>
                <w:ilvl w:val="0"/>
                <w:numId w:val="26"/>
              </w:numPr>
              <w:spacing w:after="0" w:line="240" w:lineRule="auto"/>
              <w:jc w:val="both"/>
              <w:rPr>
                <w:rFonts w:ascii="Calibri" w:hAnsi="Calibri" w:cs="Calibri"/>
                <w:bCs/>
                <w:color w:val="000000" w:themeColor="text1"/>
              </w:rPr>
            </w:pPr>
            <w:r w:rsidRPr="00B75698">
              <w:rPr>
                <w:rFonts w:ascii="Calibri" w:hAnsi="Calibri" w:cs="Calibri"/>
                <w:bCs/>
                <w:color w:val="000000" w:themeColor="text1"/>
              </w:rPr>
              <w:t xml:space="preserve">Evidence gathering – support workshops that are conducted during the evidence gathering stages of target development for example through </w:t>
            </w:r>
            <w:r w:rsidRPr="00B75698">
              <w:rPr>
                <w:rFonts w:ascii="Calibri" w:hAnsi="Calibri" w:cs="Calibri"/>
                <w:color w:val="000000" w:themeColor="text1"/>
              </w:rPr>
              <w:t>the development of papers in an accessible format for internal and external stakeholders.</w:t>
            </w:r>
          </w:p>
          <w:p w14:paraId="05D410CF" w14:textId="77777777" w:rsidR="00B51731" w:rsidRPr="00B75698" w:rsidRDefault="00B51731" w:rsidP="00B51731">
            <w:pPr>
              <w:pStyle w:val="ListParagraph"/>
              <w:numPr>
                <w:ilvl w:val="0"/>
                <w:numId w:val="26"/>
              </w:numPr>
              <w:spacing w:after="0" w:line="240" w:lineRule="auto"/>
              <w:jc w:val="both"/>
              <w:rPr>
                <w:rFonts w:ascii="Calibri" w:hAnsi="Calibri" w:cs="Calibri"/>
                <w:color w:val="000000" w:themeColor="text1"/>
              </w:rPr>
            </w:pPr>
            <w:r w:rsidRPr="00B75698">
              <w:rPr>
                <w:rFonts w:ascii="Calibri" w:hAnsi="Calibri" w:cs="Calibri"/>
                <w:color w:val="000000" w:themeColor="text1"/>
              </w:rPr>
              <w:t>Desk based research – use appropriate methods to provide evidence reviews (literature or statistical data) on a specific target development task.</w:t>
            </w:r>
          </w:p>
          <w:p w14:paraId="0CBFCE78" w14:textId="725E5A8E" w:rsidR="00B51731" w:rsidRPr="00B75698" w:rsidRDefault="00B51731" w:rsidP="00B51731">
            <w:pPr>
              <w:pStyle w:val="ListParagraph"/>
              <w:numPr>
                <w:ilvl w:val="0"/>
                <w:numId w:val="26"/>
              </w:numPr>
              <w:spacing w:after="0" w:line="240" w:lineRule="auto"/>
              <w:jc w:val="both"/>
              <w:rPr>
                <w:rFonts w:ascii="Calibri" w:hAnsi="Calibri" w:cs="Calibri"/>
                <w:bCs/>
                <w:color w:val="000000" w:themeColor="text1"/>
              </w:rPr>
            </w:pPr>
            <w:r w:rsidRPr="00B75698">
              <w:rPr>
                <w:rFonts w:ascii="Calibri" w:hAnsi="Calibri" w:cs="Calibri"/>
                <w:bCs/>
                <w:color w:val="000000" w:themeColor="text1"/>
              </w:rPr>
              <w:t xml:space="preserve">Perform a gap analysis  </w:t>
            </w:r>
          </w:p>
          <w:p w14:paraId="3560855F" w14:textId="2B058F99" w:rsidR="00B51731" w:rsidRPr="00B75698" w:rsidRDefault="00B51731" w:rsidP="00B51731">
            <w:pPr>
              <w:pStyle w:val="ListParagraph"/>
              <w:numPr>
                <w:ilvl w:val="0"/>
                <w:numId w:val="26"/>
              </w:numPr>
              <w:spacing w:after="0" w:line="240" w:lineRule="auto"/>
              <w:jc w:val="both"/>
              <w:rPr>
                <w:rFonts w:ascii="Calibri" w:hAnsi="Calibri" w:cs="Calibri"/>
                <w:color w:val="000000" w:themeColor="text1"/>
              </w:rPr>
            </w:pPr>
            <w:r w:rsidRPr="00B75698">
              <w:rPr>
                <w:rFonts w:ascii="Calibri" w:hAnsi="Calibri" w:cs="Calibri"/>
                <w:color w:val="000000" w:themeColor="text1"/>
              </w:rPr>
              <w:t xml:space="preserve">Support </w:t>
            </w:r>
            <w:r w:rsidR="00141616" w:rsidRPr="00B75698">
              <w:rPr>
                <w:rFonts w:ascii="Calibri" w:hAnsi="Calibri" w:cs="Calibri"/>
                <w:color w:val="000000" w:themeColor="text1"/>
              </w:rPr>
              <w:t xml:space="preserve">the </w:t>
            </w:r>
            <w:r w:rsidRPr="00B75698">
              <w:rPr>
                <w:rFonts w:ascii="Calibri" w:hAnsi="Calibri" w:cs="Calibri"/>
                <w:color w:val="000000" w:themeColor="text1"/>
              </w:rPr>
              <w:t xml:space="preserve">development </w:t>
            </w:r>
            <w:r w:rsidR="00141616" w:rsidRPr="00B75698">
              <w:rPr>
                <w:rFonts w:ascii="Calibri" w:hAnsi="Calibri" w:cs="Calibri"/>
                <w:color w:val="000000" w:themeColor="text1"/>
              </w:rPr>
              <w:t>of</w:t>
            </w:r>
            <w:r w:rsidRPr="00B75698">
              <w:rPr>
                <w:rFonts w:ascii="Calibri" w:hAnsi="Calibri" w:cs="Calibri"/>
                <w:color w:val="000000" w:themeColor="text1"/>
              </w:rPr>
              <w:t xml:space="preserve"> secondary legislation</w:t>
            </w:r>
          </w:p>
          <w:p w14:paraId="0CEB17D8" w14:textId="77777777" w:rsidR="00B51731" w:rsidRPr="00B75698" w:rsidRDefault="00B51731" w:rsidP="00F46973">
            <w:pPr>
              <w:spacing w:after="120"/>
              <w:jc w:val="both"/>
              <w:rPr>
                <w:rFonts w:ascii="Calibri" w:hAnsi="Calibri" w:cs="Calibri"/>
                <w:b/>
                <w:bCs/>
                <w:color w:val="000000" w:themeColor="text1"/>
                <w:u w:val="single"/>
              </w:rPr>
            </w:pPr>
          </w:p>
          <w:p w14:paraId="4826FA77" w14:textId="7BB239F9" w:rsidR="00CB295E" w:rsidRPr="00B75698" w:rsidRDefault="0027633C" w:rsidP="0059651E">
            <w:pPr>
              <w:jc w:val="both"/>
              <w:rPr>
                <w:rFonts w:ascii="Calibri" w:hAnsi="Calibri" w:cs="Calibri"/>
                <w:color w:val="000000" w:themeColor="text1"/>
              </w:rPr>
            </w:pPr>
            <w:r w:rsidRPr="00B75698">
              <w:rPr>
                <w:rFonts w:ascii="Calibri" w:hAnsi="Calibri" w:cs="Calibri"/>
                <w:color w:val="000000" w:themeColor="text1"/>
              </w:rPr>
              <w:t xml:space="preserve">The post holder will work extensively with academia, public bodies, non-governmental organisations and across Welsh and UK governments.  With support and direction, the post holder will help to build valuable working </w:t>
            </w:r>
            <w:r w:rsidRPr="00B75698">
              <w:rPr>
                <w:rFonts w:ascii="Calibri" w:hAnsi="Calibri" w:cs="Calibri"/>
                <w:color w:val="000000" w:themeColor="text1"/>
              </w:rPr>
              <w:lastRenderedPageBreak/>
              <w:t xml:space="preserve">relationships, broaden their knowledge and understanding of Welsh Government policy work and </w:t>
            </w:r>
            <w:proofErr w:type="gramStart"/>
            <w:r w:rsidRPr="00B75698">
              <w:rPr>
                <w:rFonts w:ascii="Calibri" w:hAnsi="Calibri" w:cs="Calibri"/>
                <w:color w:val="000000" w:themeColor="text1"/>
              </w:rPr>
              <w:t>have the opportunity to</w:t>
            </w:r>
            <w:proofErr w:type="gramEnd"/>
            <w:r w:rsidRPr="00B75698">
              <w:rPr>
                <w:rFonts w:ascii="Calibri" w:hAnsi="Calibri" w:cs="Calibri"/>
                <w:color w:val="000000" w:themeColor="text1"/>
              </w:rPr>
              <w:t xml:space="preserve"> identify and develop initiatives to support the effective delivery of evidence-based policy.</w:t>
            </w:r>
          </w:p>
          <w:p w14:paraId="2ED25040" w14:textId="77777777" w:rsidR="0027633C" w:rsidRPr="00B75698" w:rsidRDefault="0027633C" w:rsidP="0059651E">
            <w:pPr>
              <w:jc w:val="both"/>
              <w:rPr>
                <w:rFonts w:ascii="Calibri" w:hAnsi="Calibri" w:cs="Calibri"/>
                <w:color w:val="000000" w:themeColor="text1"/>
              </w:rPr>
            </w:pPr>
          </w:p>
          <w:p w14:paraId="1086C3D4" w14:textId="13B0BADA" w:rsidR="00F85EED" w:rsidRPr="00B75698" w:rsidRDefault="00C8468C" w:rsidP="0059651E">
            <w:pPr>
              <w:jc w:val="both"/>
              <w:rPr>
                <w:rFonts w:ascii="Calibri" w:hAnsi="Calibri" w:cs="Calibri"/>
                <w:color w:val="000000" w:themeColor="text1"/>
              </w:rPr>
            </w:pPr>
            <w:r w:rsidRPr="00B75698">
              <w:rPr>
                <w:rFonts w:ascii="Calibri" w:hAnsi="Calibri" w:cs="Calibri"/>
                <w:color w:val="000000" w:themeColor="text1"/>
              </w:rPr>
              <w:t xml:space="preserve">The exact tasks required of the student will be dependent on the particular focus of the team at the time of the placement and the student will likely </w:t>
            </w:r>
            <w:proofErr w:type="gramStart"/>
            <w:r w:rsidRPr="00B75698">
              <w:rPr>
                <w:rFonts w:ascii="Calibri" w:hAnsi="Calibri" w:cs="Calibri"/>
                <w:color w:val="000000" w:themeColor="text1"/>
              </w:rPr>
              <w:t>have the opportunity to</w:t>
            </w:r>
            <w:proofErr w:type="gramEnd"/>
            <w:r w:rsidRPr="00B75698">
              <w:rPr>
                <w:rFonts w:ascii="Calibri" w:hAnsi="Calibri" w:cs="Calibri"/>
                <w:color w:val="000000" w:themeColor="text1"/>
              </w:rPr>
              <w:t xml:space="preserve"> become involved in other work areas where they have a specific interest</w:t>
            </w:r>
            <w:r w:rsidR="0027633C" w:rsidRPr="00B75698">
              <w:rPr>
                <w:rFonts w:ascii="Calibri" w:hAnsi="Calibri" w:cs="Calibri"/>
                <w:color w:val="000000" w:themeColor="text1"/>
              </w:rPr>
              <w:t>.</w:t>
            </w:r>
          </w:p>
        </w:tc>
      </w:tr>
      <w:tr w:rsidR="0069527C" w:rsidRPr="00C8468C" w14:paraId="4A244046" w14:textId="77777777" w:rsidTr="00931FEB">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00C8468C">
              <w:rPr>
                <w:rFonts w:ascii="Calibri" w:hAnsi="Calibri" w:cs="Calibri"/>
                <w:b/>
                <w:bCs/>
              </w:rPr>
              <w:lastRenderedPageBreak/>
              <w:t xml:space="preserve">Details </w:t>
            </w:r>
          </w:p>
        </w:tc>
      </w:tr>
      <w:tr w:rsidR="0069527C" w:rsidRPr="00C8468C" w14:paraId="1CE4A0A5" w14:textId="77777777" w:rsidTr="00931FEB">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25D58559" w14:textId="77777777" w:rsidR="00F85EED" w:rsidRPr="00931FEB" w:rsidRDefault="00F85EED" w:rsidP="00F85EED">
            <w:pPr>
              <w:jc w:val="both"/>
              <w:rPr>
                <w:rFonts w:ascii="Calibri" w:hAnsi="Calibri" w:cs="Calibri"/>
                <w:b/>
                <w:szCs w:val="24"/>
                <w:u w:val="single"/>
              </w:rPr>
            </w:pPr>
            <w:r w:rsidRPr="00931FEB">
              <w:rPr>
                <w:rFonts w:ascii="Calibri" w:hAnsi="Calibri" w:cs="Calibri"/>
                <w:b/>
                <w:u w:val="single"/>
              </w:rPr>
              <w:t>Key Skills</w:t>
            </w:r>
          </w:p>
          <w:p w14:paraId="31BE636F"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Excellent research skills</w:t>
            </w:r>
          </w:p>
          <w:p w14:paraId="6FF9557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analyse complex information and data</w:t>
            </w:r>
          </w:p>
          <w:p w14:paraId="4B519724"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write clearly and concisely</w:t>
            </w:r>
          </w:p>
          <w:p w14:paraId="14202E4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of presenting technical material in an accessible format</w:t>
            </w:r>
          </w:p>
          <w:p w14:paraId="319CFADE"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Presentation skills</w:t>
            </w:r>
          </w:p>
          <w:p w14:paraId="6E50E7A5"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Creative thinking</w:t>
            </w:r>
          </w:p>
          <w:p w14:paraId="624219CC" w14:textId="2364D4B3" w:rsidR="00F85EED" w:rsidRPr="00931FEB" w:rsidRDefault="002C5F48" w:rsidP="002C5F48">
            <w:pPr>
              <w:pStyle w:val="ListParagraph"/>
              <w:numPr>
                <w:ilvl w:val="0"/>
                <w:numId w:val="21"/>
              </w:numPr>
              <w:spacing w:after="0" w:line="240" w:lineRule="auto"/>
              <w:jc w:val="both"/>
              <w:rPr>
                <w:rFonts w:ascii="Calibri" w:hAnsi="Calibri" w:cs="Calibri"/>
              </w:rPr>
            </w:pPr>
            <w:r w:rsidRPr="00931FEB">
              <w:rPr>
                <w:rFonts w:ascii="Calibri" w:hAnsi="Calibri" w:cs="Calibri"/>
                <w:szCs w:val="24"/>
              </w:rPr>
              <w:t>Ability to apply an innovative approach</w:t>
            </w:r>
          </w:p>
        </w:tc>
      </w:tr>
      <w:tr w:rsidR="0069527C" w:rsidRPr="00C8468C" w14:paraId="0AC31E1F" w14:textId="77777777" w:rsidTr="00931FEB">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t>O</w:t>
            </w:r>
            <w:r w:rsidR="0069527C" w:rsidRPr="00C8468C">
              <w:rPr>
                <w:rFonts w:ascii="Calibri" w:hAnsi="Calibri" w:cs="Calibri"/>
                <w:b/>
                <w:bCs/>
              </w:rPr>
              <w:t>utputs:</w:t>
            </w:r>
          </w:p>
        </w:tc>
        <w:tc>
          <w:tcPr>
            <w:tcW w:w="8364" w:type="dxa"/>
          </w:tcPr>
          <w:p w14:paraId="63172A6A" w14:textId="0487A5E9" w:rsidR="0069527C" w:rsidRPr="00C8468C" w:rsidRDefault="006B2900" w:rsidP="000D708A">
            <w:pPr>
              <w:rPr>
                <w:rFonts w:ascii="Calibri" w:hAnsi="Calibri" w:cs="Calibri"/>
              </w:rPr>
            </w:pPr>
            <w:r w:rsidRPr="00C8468C">
              <w:rPr>
                <w:rFonts w:ascii="Calibri" w:hAnsi="Calibri" w:cs="Calibri"/>
              </w:rPr>
              <w:t>As agreed with line manager and in relation to the above priorities</w:t>
            </w:r>
            <w:r w:rsidR="00277C98">
              <w:rPr>
                <w:rFonts w:ascii="Calibri" w:hAnsi="Calibri" w:cs="Calibri"/>
              </w:rPr>
              <w:t>.</w:t>
            </w:r>
          </w:p>
        </w:tc>
      </w:tr>
      <w:tr w:rsidR="0069527C" w:rsidRPr="00C8468C" w14:paraId="28719163" w14:textId="77777777" w:rsidTr="00931FEB">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000000" w:rsidP="00042D16">
            <w:pPr>
              <w:rPr>
                <w:rFonts w:ascii="Calibri" w:hAnsi="Calibri" w:cs="Calibri"/>
              </w:rPr>
            </w:pPr>
            <w:sdt>
              <w:sdtPr>
                <w:rPr>
                  <w:rFonts w:ascii="Calibri" w:hAnsi="Calibri" w:cs="Calibri"/>
                </w:rPr>
                <w:id w:val="-1354878881"/>
                <w:placeholder>
                  <w:docPart w:val="5613CDAF3CF64806A339A437E459AA78"/>
                </w:placeholder>
              </w:sdtPr>
              <w:sdtContent>
                <w:r w:rsidR="00042D16" w:rsidRPr="00C8468C">
                  <w:rPr>
                    <w:rFonts w:ascii="Calibri" w:hAnsi="Calibri" w:cs="Calibri"/>
                  </w:rPr>
                  <w:t>Welsh Government</w:t>
                </w:r>
              </w:sdtContent>
            </w:sdt>
          </w:p>
        </w:tc>
      </w:tr>
      <w:tr w:rsidR="00D73A9F" w:rsidRPr="00C8468C" w14:paraId="22191D0A" w14:textId="77777777" w:rsidTr="00931FEB">
        <w:tc>
          <w:tcPr>
            <w:tcW w:w="1843" w:type="dxa"/>
          </w:tcPr>
          <w:p w14:paraId="4621FA5E" w14:textId="07AF7673" w:rsidR="00D73A9F" w:rsidRPr="00C8468C" w:rsidRDefault="00D73A9F" w:rsidP="0059651E">
            <w:pPr>
              <w:rPr>
                <w:rFonts w:ascii="Calibri" w:hAnsi="Calibri" w:cs="Calibri"/>
                <w:b/>
                <w:bCs/>
              </w:rPr>
            </w:pPr>
            <w:r>
              <w:rPr>
                <w:rFonts w:ascii="Calibri" w:hAnsi="Calibri" w:cs="Calibri"/>
                <w:b/>
                <w:bCs/>
              </w:rPr>
              <w:t>Number of posts available:</w:t>
            </w:r>
          </w:p>
        </w:tc>
        <w:tc>
          <w:tcPr>
            <w:tcW w:w="8364" w:type="dxa"/>
          </w:tcPr>
          <w:p w14:paraId="208ED1F3" w14:textId="28C4E290" w:rsidR="00D73A9F" w:rsidRPr="00B3126E" w:rsidRDefault="00B51731" w:rsidP="00B51731">
            <w:pPr>
              <w:rPr>
                <w:rFonts w:ascii="Calibri" w:hAnsi="Calibri" w:cs="Calibri"/>
                <w:i/>
                <w:iCs/>
              </w:rPr>
            </w:pPr>
            <w:r>
              <w:rPr>
                <w:rFonts w:ascii="Calibri" w:hAnsi="Calibri" w:cs="Calibri"/>
                <w:b/>
                <w:bCs/>
              </w:rPr>
              <w:t>1</w:t>
            </w:r>
          </w:p>
        </w:tc>
      </w:tr>
      <w:tr w:rsidR="005F35BA" w:rsidRPr="00C8468C" w14:paraId="3C2C67A0" w14:textId="77777777" w:rsidTr="00931FEB">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t>Placement Start Date</w:t>
            </w:r>
          </w:p>
        </w:tc>
        <w:tc>
          <w:tcPr>
            <w:tcW w:w="8364" w:type="dxa"/>
          </w:tcPr>
          <w:p w14:paraId="0A9CCB35" w14:textId="26650799" w:rsidR="005F35BA" w:rsidRPr="003E5207" w:rsidRDefault="00CD74F4" w:rsidP="003E5207">
            <w:pPr>
              <w:rPr>
                <w:rFonts w:ascii="Calibri" w:hAnsi="Calibri" w:cs="Calibri"/>
              </w:rPr>
            </w:pPr>
            <w:r>
              <w:rPr>
                <w:rFonts w:ascii="Calibri" w:hAnsi="Calibri" w:cs="Calibri"/>
                <w:highlight w:val="yellow"/>
              </w:rPr>
              <w:t xml:space="preserve">January </w:t>
            </w:r>
            <w:r w:rsidR="007B49F2" w:rsidRPr="00052555">
              <w:rPr>
                <w:rFonts w:ascii="Calibri" w:hAnsi="Calibri" w:cs="Calibri"/>
                <w:highlight w:val="yellow"/>
              </w:rPr>
              <w:t>2025</w:t>
            </w:r>
            <w:r w:rsidR="00184E50">
              <w:rPr>
                <w:rFonts w:ascii="Calibri" w:hAnsi="Calibri" w:cs="Calibri"/>
              </w:rPr>
              <w:t xml:space="preserve"> – </w:t>
            </w:r>
            <w:r w:rsidR="00184E50" w:rsidRPr="00C8468C">
              <w:rPr>
                <w:rFonts w:ascii="Calibri" w:hAnsi="Calibri" w:cs="Calibri"/>
              </w:rPr>
              <w:t>Start date will be agreed following successful Welsh Government security clearance</w:t>
            </w:r>
            <w:r w:rsidR="00184E50">
              <w:rPr>
                <w:rFonts w:ascii="Calibri" w:hAnsi="Calibri" w:cs="Calibri"/>
              </w:rPr>
              <w:t xml:space="preserve">. </w:t>
            </w:r>
            <w:r w:rsidR="00184E50" w:rsidRPr="00184E50">
              <w:rPr>
                <w:rFonts w:ascii="Calibri" w:hAnsi="Calibri" w:cs="Calibri"/>
                <w:i/>
                <w:iCs/>
              </w:rPr>
              <w:t>Please note that this process can take up to 8 weeks.</w:t>
            </w:r>
            <w:r w:rsidR="00184E50">
              <w:rPr>
                <w:rFonts w:ascii="Calibri" w:hAnsi="Calibri" w:cs="Calibri"/>
              </w:rPr>
              <w:t xml:space="preserve"> </w:t>
            </w:r>
          </w:p>
        </w:tc>
      </w:tr>
      <w:tr w:rsidR="00C8468C" w:rsidRPr="00C8468C" w14:paraId="0861669C" w14:textId="77777777" w:rsidTr="00931FEB">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t>Development Opportunities</w:t>
            </w:r>
          </w:p>
        </w:tc>
        <w:tc>
          <w:tcPr>
            <w:tcW w:w="8364" w:type="dxa"/>
          </w:tcPr>
          <w:p w14:paraId="65266BAF" w14:textId="224D1DC3" w:rsidR="00C8468C" w:rsidRDefault="00C8468C" w:rsidP="00C8468C">
            <w:pPr>
              <w:jc w:val="both"/>
              <w:rPr>
                <w:rFonts w:ascii="Calibri" w:hAnsi="Calibri" w:cs="Calibri"/>
              </w:rPr>
            </w:pPr>
            <w:r w:rsidRPr="00C8468C">
              <w:rPr>
                <w:rFonts w:ascii="Calibri" w:hAnsi="Calibri" w:cs="Calibri"/>
              </w:rPr>
              <w:t xml:space="preserve">The placement provides an opportunity to gain insight into the functioning of Welsh Government and evidence-based policy development at the highest level.  The post-holder will work in an interesting and diverse team, contributing to the shaping of a future policy direction. The post-holder will be expected to work independently within parameters and guidelines provided by the Welsh Government. Working closely with a wide range of colleagues the successful candidate will build valuable working relationships, broaden their knowledge of public </w:t>
            </w:r>
            <w:r w:rsidR="00E30793" w:rsidRPr="00C8468C">
              <w:rPr>
                <w:rFonts w:ascii="Calibri" w:hAnsi="Calibri" w:cs="Calibri"/>
              </w:rPr>
              <w:t>policymaking</w:t>
            </w:r>
            <w:r w:rsidRPr="00C8468C">
              <w:rPr>
                <w:rFonts w:ascii="Calibri" w:hAnsi="Calibri" w:cs="Calibri"/>
              </w:rPr>
              <w:t xml:space="preserve"> and enhance their existing transferable skills.</w:t>
            </w:r>
          </w:p>
          <w:p w14:paraId="45153214" w14:textId="77777777" w:rsidR="0059651E" w:rsidRPr="00C8468C" w:rsidRDefault="0059651E" w:rsidP="00C8468C">
            <w:pPr>
              <w:jc w:val="both"/>
              <w:rPr>
                <w:rFonts w:ascii="Calibri" w:hAnsi="Calibri" w:cs="Calibri"/>
              </w:rPr>
            </w:pPr>
          </w:p>
          <w:p w14:paraId="6AD855D3" w14:textId="726FA583" w:rsidR="00C8468C" w:rsidRPr="00C8468C" w:rsidRDefault="00C8468C" w:rsidP="00227B6E">
            <w:pPr>
              <w:jc w:val="both"/>
              <w:rPr>
                <w:rFonts w:ascii="Calibri" w:hAnsi="Calibri" w:cs="Calibri"/>
              </w:rPr>
            </w:pPr>
            <w:r w:rsidRPr="00C8468C">
              <w:rPr>
                <w:rFonts w:ascii="Calibri" w:hAnsi="Calibri" w:cs="Calibri"/>
              </w:rPr>
              <w:t xml:space="preserve">The student will join </w:t>
            </w:r>
            <w:r w:rsidR="008711AA">
              <w:rPr>
                <w:rFonts w:ascii="Calibri" w:hAnsi="Calibri" w:cs="Calibri"/>
              </w:rPr>
              <w:t>a policy development</w:t>
            </w:r>
            <w:r w:rsidRPr="00C8468C">
              <w:rPr>
                <w:rFonts w:ascii="Calibri" w:hAnsi="Calibri" w:cs="Calibri"/>
              </w:rPr>
              <w:t xml:space="preserve"> team managing a </w:t>
            </w:r>
            <w:r w:rsidR="008711AA">
              <w:rPr>
                <w:rFonts w:ascii="Calibri" w:hAnsi="Calibri" w:cs="Calibri"/>
              </w:rPr>
              <w:t xml:space="preserve">high profile and controversial work programme which plays a key role in delivering </w:t>
            </w:r>
            <w:proofErr w:type="gramStart"/>
            <w:r w:rsidR="008711AA">
              <w:rPr>
                <w:rFonts w:ascii="Calibri" w:hAnsi="Calibri" w:cs="Calibri"/>
              </w:rPr>
              <w:t>a number of</w:t>
            </w:r>
            <w:proofErr w:type="gramEnd"/>
            <w:r w:rsidR="008711AA">
              <w:rPr>
                <w:rFonts w:ascii="Calibri" w:hAnsi="Calibri" w:cs="Calibri"/>
              </w:rPr>
              <w:t xml:space="preserve"> statutory and international obligations and the Programme </w:t>
            </w:r>
            <w:proofErr w:type="gramStart"/>
            <w:r w:rsidR="008711AA">
              <w:rPr>
                <w:rFonts w:ascii="Calibri" w:hAnsi="Calibri" w:cs="Calibri"/>
              </w:rPr>
              <w:t>For</w:t>
            </w:r>
            <w:proofErr w:type="gramEnd"/>
            <w:r w:rsidR="008711AA">
              <w:rPr>
                <w:rFonts w:ascii="Calibri" w:hAnsi="Calibri" w:cs="Calibri"/>
              </w:rPr>
              <w:t xml:space="preserve"> Government</w:t>
            </w:r>
            <w:r w:rsidR="00227B6E">
              <w:rPr>
                <w:rFonts w:ascii="Calibri" w:hAnsi="Calibri" w:cs="Calibri"/>
              </w:rPr>
              <w:t>.</w:t>
            </w:r>
            <w:r w:rsidRPr="00C8468C">
              <w:rPr>
                <w:rFonts w:ascii="Calibri" w:hAnsi="Calibri" w:cs="Calibri"/>
              </w:rPr>
              <w:t xml:space="preserve"> This is an interesting and diverse role, working on a high-profile programme </w:t>
            </w:r>
            <w:r w:rsidR="008711AA">
              <w:rPr>
                <w:rFonts w:ascii="Calibri" w:hAnsi="Calibri" w:cs="Calibri"/>
              </w:rPr>
              <w:t xml:space="preserve">which cuts </w:t>
            </w:r>
            <w:r w:rsidRPr="00C8468C">
              <w:rPr>
                <w:rFonts w:ascii="Calibri" w:hAnsi="Calibri" w:cs="Calibri"/>
              </w:rPr>
              <w:t>across Welsh Government portfolios which will allow the student to gain a broad knowledge and understanding of Welsh Government policy work. With support from their WG supervisor, the student will be expected to take responsibility for managing and delivery of work commitments during the placement period.</w:t>
            </w:r>
          </w:p>
        </w:tc>
      </w:tr>
      <w:tr w:rsidR="0069527C" w:rsidRPr="00C8468C" w14:paraId="685E071D" w14:textId="77777777" w:rsidTr="00931FEB">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156DC0A2" w14:textId="7E8F0FE8" w:rsidR="00F85EED" w:rsidRDefault="00256DF1" w:rsidP="00F85EED">
            <w:pPr>
              <w:jc w:val="both"/>
              <w:rPr>
                <w:rFonts w:ascii="Calibri" w:hAnsi="Calibri" w:cs="Calibri"/>
              </w:rPr>
            </w:pPr>
            <w:r w:rsidRPr="007C0C67">
              <w:rPr>
                <w:rFonts w:ascii="Calibri" w:hAnsi="Calibri" w:cs="Calibri"/>
                <w:highlight w:val="yellow"/>
              </w:rPr>
              <w:t>Placements</w:t>
            </w:r>
            <w:r w:rsidR="00184E50" w:rsidRPr="007C0C67">
              <w:rPr>
                <w:rFonts w:ascii="Calibri" w:hAnsi="Calibri" w:cs="Calibri"/>
                <w:highlight w:val="yellow"/>
              </w:rPr>
              <w:t xml:space="preserve"> </w:t>
            </w:r>
            <w:r w:rsidRPr="007C0C67">
              <w:rPr>
                <w:rFonts w:ascii="Calibri" w:hAnsi="Calibri" w:cs="Calibri"/>
                <w:highlight w:val="yellow"/>
              </w:rPr>
              <w:t xml:space="preserve">are </w:t>
            </w:r>
            <w:r w:rsidR="00184E50" w:rsidRPr="007C0C67">
              <w:rPr>
                <w:rFonts w:ascii="Calibri" w:hAnsi="Calibri" w:cs="Calibri"/>
                <w:highlight w:val="yellow"/>
              </w:rPr>
              <w:t>available as full-time and part-time role</w:t>
            </w:r>
            <w:r w:rsidRPr="007C0C67">
              <w:rPr>
                <w:rFonts w:ascii="Calibri" w:hAnsi="Calibri" w:cs="Calibri"/>
                <w:highlight w:val="yellow"/>
              </w:rPr>
              <w:t>s</w:t>
            </w:r>
            <w:r w:rsidR="000B34AC" w:rsidRPr="000B34AC">
              <w:rPr>
                <w:rFonts w:ascii="Calibri" w:hAnsi="Calibri" w:cs="Calibri"/>
              </w:rPr>
              <w:t xml:space="preserve"> and is normally based with the policy team in one of Welsh Government’s regional offices.  In line with the flexible working policy, the post-holder will be able to work from </w:t>
            </w:r>
            <w:r w:rsidR="00E30793" w:rsidRPr="000B34AC">
              <w:rPr>
                <w:rFonts w:ascii="Calibri" w:hAnsi="Calibri" w:cs="Calibri"/>
              </w:rPr>
              <w:t>home, and</w:t>
            </w:r>
            <w:r w:rsidR="000B34AC" w:rsidRPr="000B34AC">
              <w:rPr>
                <w:rFonts w:ascii="Calibri" w:hAnsi="Calibri" w:cs="Calibri"/>
              </w:rPr>
              <w:t xml:space="preserve"> office working will also be an option.</w:t>
            </w:r>
          </w:p>
          <w:p w14:paraId="0BB2E67F" w14:textId="77777777" w:rsidR="000B34AC" w:rsidRPr="00C8468C" w:rsidRDefault="000B34AC" w:rsidP="00F85EED">
            <w:pPr>
              <w:jc w:val="both"/>
              <w:rPr>
                <w:rFonts w:ascii="Calibri" w:hAnsi="Calibri" w:cs="Calibri"/>
              </w:rPr>
            </w:pPr>
          </w:p>
          <w:p w14:paraId="0F7BAF96" w14:textId="694146B0" w:rsidR="00F85EED" w:rsidRDefault="00F85EED" w:rsidP="00F85EED">
            <w:pPr>
              <w:jc w:val="both"/>
              <w:rPr>
                <w:rFonts w:ascii="Calibri" w:hAnsi="Calibri" w:cs="Calibri"/>
              </w:rPr>
            </w:pPr>
            <w:r w:rsidRPr="00C8468C">
              <w:rPr>
                <w:rFonts w:ascii="Calibri" w:hAnsi="Calibri" w:cs="Calibri"/>
              </w:rPr>
              <w:t xml:space="preserve">Post-holders will be provided with a laptop to facilitate regular contact with the policy team members and line management, other policy teams and external partners.  Due to the remote nature of working, the policy team will ensure that the post-holder is fully supported during the placement and </w:t>
            </w:r>
            <w:r w:rsidR="00931FEB">
              <w:rPr>
                <w:rFonts w:ascii="Calibri" w:hAnsi="Calibri" w:cs="Calibri"/>
              </w:rPr>
              <w:t xml:space="preserve">will </w:t>
            </w:r>
            <w:r w:rsidRPr="00C8468C">
              <w:rPr>
                <w:rFonts w:ascii="Calibri" w:hAnsi="Calibri" w:cs="Calibri"/>
              </w:rPr>
              <w:t>endeavour to ensure that the placement is as close to the in-team office-based experience as possible.</w:t>
            </w:r>
          </w:p>
          <w:p w14:paraId="1D5BFC5A" w14:textId="77777777" w:rsidR="00184E50" w:rsidRPr="00C8468C" w:rsidRDefault="00184E50" w:rsidP="00F85EED">
            <w:pPr>
              <w:jc w:val="both"/>
              <w:rPr>
                <w:rFonts w:ascii="Calibri" w:hAnsi="Calibri" w:cs="Calibri"/>
              </w:rPr>
            </w:pPr>
          </w:p>
          <w:p w14:paraId="170BC7DD" w14:textId="747886F4" w:rsidR="00F85EED" w:rsidRPr="00C8468C" w:rsidRDefault="00F85EED" w:rsidP="00F85EED">
            <w:pPr>
              <w:jc w:val="both"/>
              <w:rPr>
                <w:rFonts w:ascii="Calibri" w:hAnsi="Calibri" w:cs="Calibri"/>
                <w:b/>
              </w:rPr>
            </w:pPr>
            <w:r w:rsidRPr="00C8468C">
              <w:rPr>
                <w:rFonts w:ascii="Calibri" w:hAnsi="Calibri" w:cs="Calibri"/>
              </w:rPr>
              <w:t xml:space="preserve">The placement will be for a </w:t>
            </w:r>
            <w:r w:rsidR="00E30793" w:rsidRPr="00C8468C">
              <w:rPr>
                <w:rFonts w:ascii="Calibri" w:hAnsi="Calibri" w:cs="Calibri"/>
              </w:rPr>
              <w:t>3-month</w:t>
            </w:r>
            <w:r w:rsidRPr="00C8468C">
              <w:rPr>
                <w:rFonts w:ascii="Calibri" w:hAnsi="Calibri" w:cs="Calibri"/>
              </w:rPr>
              <w:t xml:space="preserve"> period and will focus on delivering the objectives set out in the job specification.  The option to extend for a further 3 months is possible if the </w:t>
            </w:r>
            <w:r w:rsidRPr="00C8468C">
              <w:rPr>
                <w:rFonts w:ascii="Calibri" w:hAnsi="Calibri" w:cs="Calibri"/>
              </w:rPr>
              <w:lastRenderedPageBreak/>
              <w:t>project team feel there is merit in doing so and if it is compatible with the post-holder’s university research schedule and DTP/CDT arrangements.</w:t>
            </w:r>
            <w:r w:rsidR="00C5392E">
              <w:rPr>
                <w:rFonts w:ascii="Calibri" w:hAnsi="Calibri" w:cs="Calibri"/>
              </w:rPr>
              <w:t xml:space="preserve">  </w:t>
            </w:r>
          </w:p>
          <w:p w14:paraId="39FF2FDE" w14:textId="1EBDC7D1" w:rsidR="0055300A" w:rsidRDefault="0055300A" w:rsidP="00F85EED">
            <w:pPr>
              <w:jc w:val="both"/>
              <w:rPr>
                <w:rFonts w:ascii="Calibri" w:hAnsi="Calibri" w:cs="Calibri"/>
                <w:b/>
              </w:rPr>
            </w:pPr>
          </w:p>
          <w:p w14:paraId="53FE9319" w14:textId="4F5B2982" w:rsidR="00C5392E" w:rsidRPr="00184E50" w:rsidRDefault="0055300A" w:rsidP="00184E50">
            <w:pPr>
              <w:pStyle w:val="NormalWeb"/>
              <w:spacing w:before="0" w:beforeAutospacing="0" w:after="150" w:afterAutospacing="0"/>
              <w:jc w:val="both"/>
              <w:rPr>
                <w:rFonts w:ascii="Calibri" w:hAnsi="Calibri" w:cs="Calibri"/>
                <w:sz w:val="22"/>
                <w:szCs w:val="22"/>
              </w:rPr>
            </w:pPr>
            <w:r w:rsidRPr="00C8468C">
              <w:rPr>
                <w:rFonts w:ascii="Calibri" w:hAnsi="Calibri" w:cs="Calibri"/>
                <w:color w:val="333333"/>
                <w:sz w:val="22"/>
                <w:szCs w:val="22"/>
              </w:rPr>
              <w:t xml:space="preserve">The Welsh Government is a bilingual organisation and Welsh language skills are considered an asset to the organisation. We encourage and support staff to use their Welsh language skills during a placement.  </w:t>
            </w:r>
          </w:p>
        </w:tc>
      </w:tr>
      <w:tr w:rsidR="00C5392E" w:rsidRPr="00C8468C" w14:paraId="79B62222" w14:textId="77777777" w:rsidTr="00931FEB">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lastRenderedPageBreak/>
              <w:t>Application criteria</w:t>
            </w:r>
          </w:p>
        </w:tc>
        <w:tc>
          <w:tcPr>
            <w:tcW w:w="8364" w:type="dxa"/>
          </w:tcPr>
          <w:p w14:paraId="0472BB26" w14:textId="0C24716E" w:rsidR="00184E50" w:rsidRDefault="00C5392E" w:rsidP="00B907EC">
            <w:pPr>
              <w:jc w:val="both"/>
              <w:rPr>
                <w:rFonts w:ascii="Calibri" w:hAnsi="Calibri" w:cs="Calibri"/>
              </w:rPr>
            </w:pPr>
            <w:r w:rsidRPr="00C5392E">
              <w:rPr>
                <w:rFonts w:ascii="Calibri" w:hAnsi="Calibri" w:cs="Calibri"/>
                <w:b/>
              </w:rPr>
              <w:t>Welsh Government can only accept applications to th</w:t>
            </w:r>
            <w:r w:rsidR="003871D6">
              <w:rPr>
                <w:rFonts w:ascii="Calibri" w:hAnsi="Calibri" w:cs="Calibri"/>
                <w:b/>
              </w:rPr>
              <w:t xml:space="preserve">e </w:t>
            </w:r>
            <w:r w:rsidRPr="00C5392E">
              <w:rPr>
                <w:rFonts w:ascii="Calibri" w:hAnsi="Calibri" w:cs="Calibri"/>
                <w:b/>
              </w:rPr>
              <w:t xml:space="preserve">PhD student placement programme from registered </w:t>
            </w:r>
            <w:r w:rsidR="00184E50">
              <w:rPr>
                <w:rFonts w:ascii="Calibri" w:hAnsi="Calibri" w:cs="Calibri"/>
                <w:b/>
              </w:rPr>
              <w:t xml:space="preserve">PhD </w:t>
            </w:r>
            <w:r w:rsidRPr="00C5392E">
              <w:rPr>
                <w:rFonts w:ascii="Calibri" w:hAnsi="Calibri" w:cs="Calibri"/>
                <w:b/>
              </w:rPr>
              <w:t>students</w:t>
            </w:r>
            <w:r w:rsidR="00184E50">
              <w:rPr>
                <w:rFonts w:ascii="Calibri" w:hAnsi="Calibri" w:cs="Calibri"/>
                <w:b/>
              </w:rPr>
              <w:t xml:space="preserve"> living in the UK</w:t>
            </w:r>
            <w:r>
              <w:rPr>
                <w:rFonts w:ascii="Calibri" w:hAnsi="Calibri" w:cs="Calibri"/>
              </w:rPr>
              <w:t>.</w:t>
            </w:r>
            <w:r w:rsidR="00B907EC">
              <w:rPr>
                <w:rFonts w:ascii="Calibri" w:hAnsi="Calibri" w:cs="Calibri"/>
              </w:rPr>
              <w:t xml:space="preserve">  </w:t>
            </w:r>
          </w:p>
          <w:p w14:paraId="6F1ED6FE" w14:textId="77777777" w:rsidR="00D73A9F" w:rsidRDefault="00D73A9F" w:rsidP="00B907EC">
            <w:pPr>
              <w:jc w:val="both"/>
              <w:rPr>
                <w:rFonts w:ascii="Calibri" w:hAnsi="Calibri" w:cs="Calibri"/>
              </w:rPr>
            </w:pPr>
          </w:p>
          <w:p w14:paraId="49D0C845" w14:textId="52EC3D5F" w:rsidR="00C5392E" w:rsidRDefault="00C5392E" w:rsidP="00B907EC">
            <w:pPr>
              <w:jc w:val="both"/>
              <w:rPr>
                <w:rFonts w:ascii="Calibri" w:hAnsi="Calibri" w:cs="Calibri"/>
                <w:bCs/>
              </w:rPr>
            </w:pPr>
            <w:r w:rsidRPr="00D73A9F">
              <w:rPr>
                <w:rFonts w:ascii="Calibri" w:hAnsi="Calibri" w:cs="Calibri"/>
                <w:b/>
                <w:u w:val="single"/>
              </w:rPr>
              <w:t>All applicants must seek approval from the</w:t>
            </w:r>
            <w:r w:rsidR="002A3B0E" w:rsidRPr="00D73A9F">
              <w:rPr>
                <w:rFonts w:ascii="Calibri" w:hAnsi="Calibri" w:cs="Calibri"/>
                <w:b/>
                <w:u w:val="single"/>
              </w:rPr>
              <w:t>ir</w:t>
            </w:r>
            <w:r w:rsidRPr="00D73A9F">
              <w:rPr>
                <w:rFonts w:ascii="Calibri" w:hAnsi="Calibri" w:cs="Calibri"/>
                <w:b/>
                <w:u w:val="single"/>
              </w:rPr>
              <w:t xml:space="preserve"> academic supervisor</w:t>
            </w:r>
            <w:r w:rsidR="00184E50" w:rsidRPr="00D73A9F">
              <w:rPr>
                <w:rFonts w:ascii="Calibri" w:hAnsi="Calibri" w:cs="Calibri"/>
                <w:b/>
                <w:u w:val="single"/>
              </w:rPr>
              <w:t>s</w:t>
            </w:r>
            <w:r w:rsidRPr="00D73A9F">
              <w:rPr>
                <w:rFonts w:ascii="Calibri" w:hAnsi="Calibri" w:cs="Calibri"/>
                <w:b/>
                <w:u w:val="single"/>
              </w:rPr>
              <w:t xml:space="preserve"> before applying</w:t>
            </w:r>
            <w:r w:rsidR="00D73A9F">
              <w:rPr>
                <w:rFonts w:ascii="Calibri" w:hAnsi="Calibri" w:cs="Calibri"/>
                <w:bCs/>
              </w:rPr>
              <w:t xml:space="preserve">. </w:t>
            </w:r>
          </w:p>
          <w:p w14:paraId="7FC2FC7C" w14:textId="77777777" w:rsidR="00D73A9F" w:rsidRDefault="00D73A9F" w:rsidP="00B907EC">
            <w:pPr>
              <w:jc w:val="both"/>
              <w:rPr>
                <w:rFonts w:ascii="Calibri" w:hAnsi="Calibri" w:cs="Calibri"/>
                <w:bCs/>
              </w:rPr>
            </w:pPr>
          </w:p>
          <w:p w14:paraId="3BA9BCA0" w14:textId="40259C90" w:rsidR="00184E50" w:rsidRPr="00184E50" w:rsidRDefault="00184E50" w:rsidP="00B907EC">
            <w:pPr>
              <w:jc w:val="both"/>
              <w:rPr>
                <w:rFonts w:ascii="Calibri" w:hAnsi="Calibri" w:cs="Calibri"/>
                <w:bCs/>
              </w:rPr>
            </w:pPr>
            <w:r w:rsidRPr="00A41CBA">
              <w:rPr>
                <w:rFonts w:ascii="Calibri" w:hAnsi="Calibri" w:cs="Calibri"/>
                <w:b/>
                <w:highlight w:val="yellow"/>
              </w:rPr>
              <w:t xml:space="preserve">International students with a visa are welcome to apply on a part-time basis due to visa </w:t>
            </w:r>
            <w:r w:rsidR="00D73A9F" w:rsidRPr="00A41CBA">
              <w:rPr>
                <w:rFonts w:ascii="Calibri" w:hAnsi="Calibri" w:cs="Calibri"/>
                <w:b/>
                <w:highlight w:val="yellow"/>
              </w:rPr>
              <w:t>restrictions</w:t>
            </w:r>
            <w:r w:rsidR="00D73A9F" w:rsidRPr="00A41CBA">
              <w:rPr>
                <w:rFonts w:ascii="Calibri" w:hAnsi="Calibri" w:cs="Calibri"/>
                <w:bCs/>
                <w:highlight w:val="yellow"/>
              </w:rPr>
              <w:t xml:space="preserve"> – Visa holders must seek approval from their DTPs / programme coordinators.</w:t>
            </w:r>
            <w:r w:rsidR="00D73A9F">
              <w:rPr>
                <w:rFonts w:ascii="Calibri" w:hAnsi="Calibri" w:cs="Calibri"/>
                <w:bCs/>
              </w:rPr>
              <w:t xml:space="preserve"> </w:t>
            </w:r>
          </w:p>
        </w:tc>
      </w:tr>
      <w:tr w:rsidR="0069527C" w:rsidRPr="00C8468C" w14:paraId="150F6EAD" w14:textId="77777777" w:rsidTr="00931FEB">
        <w:tc>
          <w:tcPr>
            <w:tcW w:w="10207" w:type="dxa"/>
            <w:gridSpan w:val="2"/>
            <w:shd w:val="clear" w:color="auto" w:fill="DDF6F4" w:themeFill="accent3" w:themeFillTint="33"/>
          </w:tcPr>
          <w:p w14:paraId="7A43C5FD" w14:textId="77777777" w:rsidR="0069527C" w:rsidRPr="00C8468C" w:rsidRDefault="0069527C" w:rsidP="0069527C">
            <w:pPr>
              <w:rPr>
                <w:rFonts w:ascii="Calibri" w:hAnsi="Calibri" w:cs="Calibri"/>
                <w:b/>
                <w:bCs/>
              </w:rPr>
            </w:pPr>
            <w:r w:rsidRPr="00C8468C">
              <w:rPr>
                <w:rFonts w:ascii="Calibri" w:hAnsi="Calibri" w:cs="Calibri"/>
                <w:b/>
                <w:bCs/>
              </w:rPr>
              <w:t>Funding</w:t>
            </w:r>
          </w:p>
        </w:tc>
      </w:tr>
      <w:tr w:rsidR="0069527C" w:rsidRPr="00C8468C" w14:paraId="36DDD5AA" w14:textId="77777777" w:rsidTr="00931FEB">
        <w:tc>
          <w:tcPr>
            <w:tcW w:w="10207" w:type="dxa"/>
            <w:gridSpan w:val="2"/>
          </w:tcPr>
          <w:p w14:paraId="68DF69B4" w14:textId="1BF74898" w:rsidR="00184E50" w:rsidRDefault="00184E50" w:rsidP="002A3B0E">
            <w:pPr>
              <w:jc w:val="both"/>
              <w:rPr>
                <w:rFonts w:ascii="Calibri" w:hAnsi="Calibri" w:cs="Calibri"/>
                <w:b/>
                <w:bCs/>
                <w:u w:val="single"/>
              </w:rPr>
            </w:pPr>
            <w:r w:rsidRPr="00184E50">
              <w:rPr>
                <w:rFonts w:ascii="Calibri" w:hAnsi="Calibri" w:cs="Calibri"/>
                <w:b/>
                <w:bCs/>
              </w:rPr>
              <w:t>For PhD students applying for a voluntary placement</w:t>
            </w:r>
            <w:r w:rsidR="00D73A9F">
              <w:rPr>
                <w:rFonts w:ascii="Calibri" w:hAnsi="Calibri" w:cs="Calibri"/>
                <w:b/>
                <w:bCs/>
              </w:rPr>
              <w:t xml:space="preserve"> (Funded – voluntary)</w:t>
            </w:r>
            <w:r>
              <w:rPr>
                <w:rFonts w:ascii="Calibri" w:hAnsi="Calibri" w:cs="Calibri"/>
                <w:b/>
                <w:bCs/>
              </w:rPr>
              <w:t>:</w:t>
            </w:r>
            <w:r>
              <w:rPr>
                <w:rFonts w:ascii="Calibri" w:hAnsi="Calibri" w:cs="Calibri"/>
              </w:rPr>
              <w:t xml:space="preserve"> Funding</w:t>
            </w:r>
            <w:r w:rsidRPr="00184E50">
              <w:rPr>
                <w:rFonts w:ascii="Calibri" w:hAnsi="Calibri" w:cs="Calibri"/>
              </w:rPr>
              <w:t xml:space="preserve"> will be </w:t>
            </w:r>
            <w:r>
              <w:rPr>
                <w:rFonts w:ascii="Calibri" w:hAnsi="Calibri" w:cs="Calibri"/>
              </w:rPr>
              <w:t xml:space="preserve">provided </w:t>
            </w:r>
            <w:r w:rsidRPr="00184E50">
              <w:rPr>
                <w:rFonts w:ascii="Calibri" w:hAnsi="Calibri" w:cs="Calibri"/>
              </w:rPr>
              <w:t xml:space="preserve">by Welsh Government and will match the current UKRI PhD stipend rate, payable in one sum at the beginning of the placement (to minimise financial administration). The payment process aims to compliment PhD student university stipend payment structures, i.e. WG pay the </w:t>
            </w:r>
            <w:proofErr w:type="gramStart"/>
            <w:r w:rsidRPr="00184E50">
              <w:rPr>
                <w:rFonts w:ascii="Calibri" w:hAnsi="Calibri" w:cs="Calibri"/>
              </w:rPr>
              <w:t>university</w:t>
            </w:r>
            <w:proofErr w:type="gramEnd"/>
            <w:r w:rsidRPr="00184E50">
              <w:rPr>
                <w:rFonts w:ascii="Calibri" w:hAnsi="Calibri" w:cs="Calibri"/>
              </w:rPr>
              <w:t xml:space="preserve"> and the funds are </w:t>
            </w:r>
            <w:proofErr w:type="gramStart"/>
            <w:r w:rsidRPr="00184E50">
              <w:rPr>
                <w:rFonts w:ascii="Calibri" w:hAnsi="Calibri" w:cs="Calibri"/>
              </w:rPr>
              <w:t>passed-on</w:t>
            </w:r>
            <w:proofErr w:type="gramEnd"/>
            <w:r w:rsidRPr="00184E50">
              <w:rPr>
                <w:rFonts w:ascii="Calibri" w:hAnsi="Calibri" w:cs="Calibri"/>
              </w:rPr>
              <w:t xml:space="preserve"> to the student’s account.  To avoid delays to students receiving payments, it is preferable that the student’s PhD stipend is not paused during the placement and that, instead, it continues and that WG reimburse the university for the time the student is not undertaking research.  </w:t>
            </w:r>
            <w:r w:rsidRPr="00184E50">
              <w:rPr>
                <w:rFonts w:ascii="Calibri" w:hAnsi="Calibri" w:cs="Calibri"/>
                <w:b/>
                <w:bCs/>
                <w:u w:val="single"/>
              </w:rPr>
              <w:t xml:space="preserve">Please </w:t>
            </w:r>
            <w:proofErr w:type="gramStart"/>
            <w:r w:rsidRPr="00184E50">
              <w:rPr>
                <w:rFonts w:ascii="Calibri" w:hAnsi="Calibri" w:cs="Calibri"/>
                <w:b/>
                <w:bCs/>
                <w:u w:val="single"/>
              </w:rPr>
              <w:t>note:</w:t>
            </w:r>
            <w:proofErr w:type="gramEnd"/>
            <w:r w:rsidRPr="00184E50">
              <w:rPr>
                <w:rFonts w:ascii="Calibri" w:hAnsi="Calibri" w:cs="Calibri"/>
                <w:b/>
                <w:bCs/>
                <w:u w:val="single"/>
              </w:rPr>
              <w:t xml:space="preserve">  we do not pay students directly.</w:t>
            </w:r>
          </w:p>
          <w:p w14:paraId="104A9B5C" w14:textId="1936DD95" w:rsidR="00184E50" w:rsidRDefault="00184E50" w:rsidP="002A3B0E">
            <w:pPr>
              <w:jc w:val="both"/>
              <w:rPr>
                <w:rFonts w:ascii="Calibri" w:hAnsi="Calibri" w:cs="Calibri"/>
              </w:rPr>
            </w:pPr>
            <w:r>
              <w:rPr>
                <w:rFonts w:ascii="Calibri" w:hAnsi="Calibri" w:cs="Calibri"/>
              </w:rPr>
              <w:t xml:space="preserve"> </w:t>
            </w:r>
          </w:p>
          <w:p w14:paraId="0C15AEC1" w14:textId="3BEAED7E" w:rsidR="000937BE" w:rsidRPr="00904060" w:rsidRDefault="00184E50" w:rsidP="002A3B0E">
            <w:pPr>
              <w:jc w:val="both"/>
              <w:rPr>
                <w:rFonts w:ascii="Calibri" w:hAnsi="Calibri" w:cs="Calibri"/>
              </w:rPr>
            </w:pPr>
            <w:r w:rsidRPr="00184E50">
              <w:rPr>
                <w:rFonts w:ascii="Calibri" w:hAnsi="Calibri" w:cs="Calibri"/>
                <w:b/>
                <w:bCs/>
              </w:rPr>
              <w:t xml:space="preserve">For PhD students with a placement requirement as </w:t>
            </w:r>
            <w:r w:rsidR="00D73A9F">
              <w:rPr>
                <w:rFonts w:ascii="Calibri" w:hAnsi="Calibri" w:cs="Calibri"/>
                <w:b/>
                <w:bCs/>
              </w:rPr>
              <w:t xml:space="preserve">an essential </w:t>
            </w:r>
            <w:r w:rsidRPr="00184E50">
              <w:rPr>
                <w:rFonts w:ascii="Calibri" w:hAnsi="Calibri" w:cs="Calibri"/>
                <w:b/>
                <w:bCs/>
              </w:rPr>
              <w:t>part of their PhD programme</w:t>
            </w:r>
            <w:r w:rsidR="00D73A9F">
              <w:rPr>
                <w:rFonts w:ascii="Calibri" w:hAnsi="Calibri" w:cs="Calibri"/>
                <w:b/>
                <w:bCs/>
              </w:rPr>
              <w:t xml:space="preserve"> </w:t>
            </w:r>
            <w:r w:rsidR="0035461E">
              <w:rPr>
                <w:rFonts w:ascii="Calibri" w:hAnsi="Calibri" w:cs="Calibri"/>
                <w:b/>
                <w:bCs/>
              </w:rPr>
              <w:t xml:space="preserve">/ PIPS </w:t>
            </w:r>
            <w:r w:rsidR="00D73A9F">
              <w:rPr>
                <w:rFonts w:ascii="Calibri" w:hAnsi="Calibri" w:cs="Calibri"/>
                <w:b/>
                <w:bCs/>
              </w:rPr>
              <w:t>(Unpaid – required placement)</w:t>
            </w:r>
            <w:r w:rsidRPr="00184E50">
              <w:rPr>
                <w:rFonts w:ascii="Calibri" w:hAnsi="Calibri" w:cs="Calibri"/>
                <w:b/>
                <w:bCs/>
              </w:rPr>
              <w:t>:</w:t>
            </w:r>
            <w:r>
              <w:rPr>
                <w:rFonts w:ascii="Calibri" w:hAnsi="Calibri" w:cs="Calibri"/>
              </w:rPr>
              <w:t xml:space="preserve"> </w:t>
            </w:r>
            <w:r w:rsidR="002448EC">
              <w:rPr>
                <w:rFonts w:ascii="Calibri" w:hAnsi="Calibri" w:cs="Calibri"/>
              </w:rPr>
              <w:t xml:space="preserve">Funding for this </w:t>
            </w:r>
            <w:r>
              <w:rPr>
                <w:rFonts w:ascii="Calibri" w:hAnsi="Calibri" w:cs="Calibri"/>
              </w:rPr>
              <w:t xml:space="preserve">type of </w:t>
            </w:r>
            <w:r w:rsidR="002448EC">
              <w:rPr>
                <w:rFonts w:ascii="Calibri" w:hAnsi="Calibri" w:cs="Calibri"/>
              </w:rPr>
              <w:t>placement is expected to be covered by the research council as per the applicant’s programme. Welsh Government will pay the cost of hotel, subsistence, travelling and any other additional expenses incurred by the PhD candidate in connection with the Project Support Services, subject to the limits in Welsh Government’s travel and subsistence policy.</w:t>
            </w:r>
          </w:p>
        </w:tc>
      </w:tr>
      <w:tr w:rsidR="0069527C" w:rsidRPr="00C8468C" w14:paraId="6DA12552" w14:textId="77777777" w:rsidTr="00931FEB">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t xml:space="preserve">Contact </w:t>
            </w:r>
          </w:p>
        </w:tc>
      </w:tr>
      <w:tr w:rsidR="0069527C" w:rsidRPr="00C8468C" w14:paraId="3A2D8C5B" w14:textId="77777777" w:rsidTr="00931FEB">
        <w:trPr>
          <w:trHeight w:val="390"/>
        </w:trPr>
        <w:tc>
          <w:tcPr>
            <w:tcW w:w="1843" w:type="dxa"/>
          </w:tcPr>
          <w:p w14:paraId="5A21AFE7" w14:textId="77777777" w:rsidR="0069527C" w:rsidRPr="00C8468C" w:rsidRDefault="0069527C" w:rsidP="0069527C">
            <w:pPr>
              <w:rPr>
                <w:rFonts w:ascii="Calibri" w:hAnsi="Calibri" w:cs="Calibri"/>
                <w:b/>
                <w:bCs/>
              </w:rPr>
            </w:pPr>
            <w:r w:rsidRPr="00C8468C">
              <w:rPr>
                <w:rFonts w:ascii="Calibri" w:hAnsi="Calibri" w:cs="Calibri"/>
                <w:b/>
                <w:bCs/>
              </w:rPr>
              <w:t xml:space="preserve">Name: </w:t>
            </w:r>
          </w:p>
        </w:tc>
        <w:tc>
          <w:tcPr>
            <w:tcW w:w="8364" w:type="dxa"/>
          </w:tcPr>
          <w:p w14:paraId="5096CC1D" w14:textId="689471B5" w:rsidR="00B907EC" w:rsidRDefault="001F794B" w:rsidP="00B907EC">
            <w:pPr>
              <w:rPr>
                <w:rFonts w:ascii="Calibri" w:hAnsi="Calibri" w:cs="Calibri"/>
              </w:rPr>
            </w:pPr>
            <w:r>
              <w:rPr>
                <w:rFonts w:ascii="Calibri" w:hAnsi="Calibri" w:cs="Calibri"/>
              </w:rPr>
              <w:t xml:space="preserve">Contact </w:t>
            </w:r>
            <w:r w:rsidR="0084124A">
              <w:rPr>
                <w:rFonts w:ascii="Calibri" w:hAnsi="Calibri" w:cs="Calibri"/>
              </w:rPr>
              <w:t>Clare Dicks</w:t>
            </w:r>
            <w:r>
              <w:rPr>
                <w:rFonts w:ascii="Calibri" w:hAnsi="Calibri" w:cs="Calibri"/>
              </w:rPr>
              <w:t xml:space="preserve"> </w:t>
            </w:r>
            <w:r w:rsidR="00B907EC">
              <w:rPr>
                <w:rFonts w:ascii="Calibri" w:hAnsi="Calibri" w:cs="Calibri"/>
              </w:rPr>
              <w:t>(</w:t>
            </w:r>
            <w:r w:rsidR="00184E50">
              <w:rPr>
                <w:rFonts w:ascii="Calibri" w:hAnsi="Calibri" w:cs="Calibri"/>
              </w:rPr>
              <w:t>Head of Research &amp; innovation</w:t>
            </w:r>
            <w:r w:rsidR="00B907EC">
              <w:rPr>
                <w:rFonts w:ascii="Calibri" w:hAnsi="Calibri" w:cs="Calibri"/>
              </w:rPr>
              <w:t>)</w:t>
            </w:r>
            <w:r>
              <w:rPr>
                <w:rFonts w:ascii="Calibri" w:hAnsi="Calibri" w:cs="Calibri"/>
              </w:rPr>
              <w:t xml:space="preserve"> via </w:t>
            </w:r>
            <w:hyperlink r:id="rId11" w:history="1">
              <w:r w:rsidRPr="007116BF">
                <w:rPr>
                  <w:rStyle w:val="Hyperlink"/>
                  <w:rFonts w:ascii="Calibri" w:hAnsi="Calibri" w:cs="Calibri"/>
                </w:rPr>
                <w:t>researchplacements@gov.wales</w:t>
              </w:r>
            </w:hyperlink>
            <w:r>
              <w:rPr>
                <w:rFonts w:ascii="Calibri" w:hAnsi="Calibri" w:cs="Calibri"/>
              </w:rPr>
              <w:t xml:space="preserve"> </w:t>
            </w:r>
          </w:p>
          <w:p w14:paraId="13392559" w14:textId="77777777" w:rsidR="001F794B" w:rsidRPr="001F794B" w:rsidRDefault="001F794B" w:rsidP="00B907EC">
            <w:pPr>
              <w:rPr>
                <w:rStyle w:val="Hyperlink"/>
                <w:rFonts w:ascii="Calibri" w:hAnsi="Calibri" w:cs="Calibri"/>
                <w:color w:val="auto"/>
                <w:u w:val="none"/>
              </w:rPr>
            </w:pPr>
          </w:p>
          <w:p w14:paraId="59660729" w14:textId="44214289" w:rsidR="002A3B0E" w:rsidRPr="00C8468C" w:rsidRDefault="00B907EC" w:rsidP="00B907EC">
            <w:pPr>
              <w:rPr>
                <w:rFonts w:ascii="Calibri" w:hAnsi="Calibri" w:cs="Calibri"/>
              </w:rPr>
            </w:pPr>
            <w:r w:rsidRPr="00D53A17">
              <w:rPr>
                <w:rFonts w:ascii="Calibri" w:eastAsia="Times New Roman" w:hAnsi="Calibri" w:cs="Calibri"/>
                <w:color w:val="333333"/>
                <w:lang w:eastAsia="en-GB"/>
              </w:rPr>
              <w:t xml:space="preserve">The Welsh Government takes the protection of your data seriously. If you contact the Welsh Government then our </w:t>
            </w:r>
            <w:hyperlink r:id="rId12" w:history="1">
              <w:r w:rsidRPr="00D53A17">
                <w:rPr>
                  <w:rFonts w:eastAsia="Times New Roman"/>
                  <w:b/>
                  <w:color w:val="333333"/>
                  <w:u w:val="single"/>
                </w:rPr>
                <w:t>Privacy Notice</w:t>
              </w:r>
            </w:hyperlink>
            <w:r w:rsidRPr="00D53A17">
              <w:rPr>
                <w:rFonts w:ascii="Calibri" w:eastAsia="Times New Roman" w:hAnsi="Calibri" w:cs="Calibri"/>
                <w:color w:val="333333"/>
                <w:lang w:eastAsia="en-GB"/>
              </w:rPr>
              <w:t xml:space="preserve"> explains how we use your information and the ways in which we protect your privacy.</w:t>
            </w:r>
          </w:p>
        </w:tc>
      </w:tr>
      <w:tr w:rsidR="0069527C" w:rsidRPr="00C8468C" w14:paraId="2529F7A9" w14:textId="77777777" w:rsidTr="00931FEB">
        <w:tc>
          <w:tcPr>
            <w:tcW w:w="10207" w:type="dxa"/>
            <w:gridSpan w:val="2"/>
            <w:shd w:val="clear" w:color="auto" w:fill="DDF6F4" w:themeFill="accent3" w:themeFillTint="33"/>
          </w:tcPr>
          <w:p w14:paraId="006E5E72" w14:textId="77777777" w:rsidR="0069527C" w:rsidRPr="00C8468C" w:rsidRDefault="0069527C" w:rsidP="0069527C">
            <w:pPr>
              <w:rPr>
                <w:rFonts w:ascii="Calibri" w:hAnsi="Calibri" w:cs="Calibri"/>
                <w:b/>
                <w:bCs/>
              </w:rPr>
            </w:pPr>
            <w:r w:rsidRPr="00C8468C">
              <w:rPr>
                <w:rFonts w:ascii="Calibri" w:hAnsi="Calibri" w:cs="Calibri"/>
                <w:b/>
                <w:bCs/>
              </w:rPr>
              <w:t xml:space="preserve">Application process </w:t>
            </w:r>
          </w:p>
        </w:tc>
      </w:tr>
      <w:tr w:rsidR="0069527C" w:rsidRPr="00C8468C" w14:paraId="26C38E5D" w14:textId="77777777" w:rsidTr="00931FEB">
        <w:sdt>
          <w:sdtPr>
            <w:rPr>
              <w:rFonts w:ascii="Calibri" w:hAnsi="Calibri" w:cs="Calibri"/>
            </w:rPr>
            <w:id w:val="1844737660"/>
            <w:placeholder>
              <w:docPart w:val="A57C22CC7F3B43A89C612CF2A8516E99"/>
            </w:placeholder>
          </w:sdtPr>
          <w:sdtContent>
            <w:sdt>
              <w:sdtPr>
                <w:rPr>
                  <w:rFonts w:ascii="Calibri" w:hAnsi="Calibri" w:cs="Calibri"/>
                </w:rPr>
                <w:id w:val="636997110"/>
                <w:placeholder>
                  <w:docPart w:val="1C72851687D24973B5173021A8045D69"/>
                </w:placeholder>
              </w:sdtPr>
              <w:sdtContent>
                <w:tc>
                  <w:tcPr>
                    <w:tcW w:w="10207" w:type="dxa"/>
                    <w:gridSpan w:val="2"/>
                  </w:tcPr>
                  <w:p w14:paraId="2A9C5B68" w14:textId="19FEDFC5" w:rsidR="00D73A9F" w:rsidRDefault="00B907EC" w:rsidP="00B907EC">
                    <w:pPr>
                      <w:rPr>
                        <w:rFonts w:ascii="Calibri" w:hAnsi="Calibri" w:cs="Calibri"/>
                      </w:rPr>
                    </w:pPr>
                    <w:r w:rsidRPr="002A3B0E">
                      <w:rPr>
                        <w:rFonts w:ascii="Calibri" w:hAnsi="Calibri" w:cs="Calibri"/>
                      </w:rPr>
                      <w:t xml:space="preserve">Please submit CV and covering letter to </w:t>
                    </w:r>
                    <w:r w:rsidR="0084124A">
                      <w:rPr>
                        <w:rFonts w:ascii="Calibri" w:hAnsi="Calibri" w:cs="Calibri"/>
                      </w:rPr>
                      <w:t>Clare Dicks</w:t>
                    </w:r>
                    <w:r w:rsidR="00D73A9F">
                      <w:rPr>
                        <w:rFonts w:ascii="Calibri" w:hAnsi="Calibri" w:cs="Calibri"/>
                      </w:rPr>
                      <w:t xml:space="preserve"> </w:t>
                    </w:r>
                    <w:r w:rsidR="008B15C1">
                      <w:rPr>
                        <w:rFonts w:ascii="Calibri" w:hAnsi="Calibri" w:cs="Calibri"/>
                      </w:rPr>
                      <w:t xml:space="preserve">and indicate </w:t>
                    </w:r>
                    <w:r w:rsidR="00D73A9F">
                      <w:rPr>
                        <w:rFonts w:ascii="Calibri" w:hAnsi="Calibri" w:cs="Calibri"/>
                      </w:rPr>
                      <w:t xml:space="preserve">the type of placement (funded – voluntary or Unpaid – required placement) and the type of role: full or part-time. </w:t>
                    </w:r>
                  </w:p>
                  <w:p w14:paraId="3E8906F6" w14:textId="77777777" w:rsidR="00D73A9F" w:rsidRDefault="00D73A9F" w:rsidP="00B907EC">
                    <w:pPr>
                      <w:rPr>
                        <w:rFonts w:ascii="Calibri" w:hAnsi="Calibri" w:cs="Calibri"/>
                      </w:rPr>
                    </w:pPr>
                  </w:p>
                  <w:p w14:paraId="59D76AF7" w14:textId="2AD05597" w:rsidR="00B907EC" w:rsidRDefault="00B907EC" w:rsidP="00B907EC">
                    <w:pPr>
                      <w:rPr>
                        <w:rFonts w:ascii="Calibri" w:hAnsi="Calibri" w:cs="Calibri"/>
                        <w:b/>
                      </w:rPr>
                    </w:pPr>
                    <w:r>
                      <w:rPr>
                        <w:rFonts w:ascii="Calibri" w:hAnsi="Calibri" w:cs="Calibri"/>
                      </w:rPr>
                      <w:t xml:space="preserve"> </w:t>
                    </w:r>
                    <w:r w:rsidRPr="002A3B0E">
                      <w:rPr>
                        <w:rFonts w:ascii="Calibri" w:hAnsi="Calibri" w:cs="Calibri"/>
                        <w:b/>
                      </w:rPr>
                      <w:t>NOTE:</w:t>
                    </w:r>
                    <w:r>
                      <w:rPr>
                        <w:rFonts w:ascii="Calibri" w:hAnsi="Calibri" w:cs="Calibri"/>
                        <w:b/>
                      </w:rPr>
                      <w:t xml:space="preserve"> </w:t>
                    </w:r>
                    <w:r w:rsidRPr="00C8468C">
                      <w:rPr>
                        <w:rFonts w:ascii="Calibri" w:hAnsi="Calibri" w:cs="Calibri"/>
                        <w:b/>
                      </w:rPr>
                      <w:t xml:space="preserve">All applicants must </w:t>
                    </w:r>
                    <w:r>
                      <w:rPr>
                        <w:rFonts w:ascii="Calibri" w:hAnsi="Calibri" w:cs="Calibri"/>
                        <w:b/>
                      </w:rPr>
                      <w:t xml:space="preserve">confirm that they have received authorisation to </w:t>
                    </w:r>
                    <w:r w:rsidR="00A464D3">
                      <w:rPr>
                        <w:rFonts w:ascii="Calibri" w:hAnsi="Calibri" w:cs="Calibri"/>
                        <w:b/>
                      </w:rPr>
                      <w:t>undertake a placement</w:t>
                    </w:r>
                    <w:r>
                      <w:rPr>
                        <w:rFonts w:ascii="Calibri" w:hAnsi="Calibri" w:cs="Calibri"/>
                        <w:b/>
                      </w:rPr>
                      <w:t xml:space="preserve"> from their</w:t>
                    </w:r>
                    <w:r w:rsidRPr="00C8468C">
                      <w:rPr>
                        <w:rFonts w:ascii="Calibri" w:hAnsi="Calibri" w:cs="Calibri"/>
                        <w:b/>
                      </w:rPr>
                      <w:t xml:space="preserve"> aca</w:t>
                    </w:r>
                    <w:r>
                      <w:rPr>
                        <w:rFonts w:ascii="Calibri" w:hAnsi="Calibri" w:cs="Calibri"/>
                        <w:b/>
                      </w:rPr>
                      <w:t xml:space="preserve">demic supervisor </w:t>
                    </w:r>
                    <w:r w:rsidR="00D73A9F">
                      <w:rPr>
                        <w:rFonts w:ascii="Calibri" w:hAnsi="Calibri" w:cs="Calibri"/>
                        <w:b/>
                      </w:rPr>
                      <w:t xml:space="preserve">and/or programme coordinator. </w:t>
                    </w:r>
                  </w:p>
                  <w:p w14:paraId="382F5F0C" w14:textId="77777777" w:rsidR="00B907EC" w:rsidRDefault="00B907EC" w:rsidP="00B907EC">
                    <w:pPr>
                      <w:rPr>
                        <w:rFonts w:ascii="Calibri" w:hAnsi="Calibri" w:cs="Calibri"/>
                        <w:b/>
                      </w:rPr>
                    </w:pPr>
                  </w:p>
                  <w:p w14:paraId="0C5E169F" w14:textId="77777777" w:rsidR="00B907EC" w:rsidRPr="00C8468C" w:rsidRDefault="00B907EC" w:rsidP="00B907EC">
                    <w:pPr>
                      <w:rPr>
                        <w:rFonts w:ascii="Calibri" w:hAnsi="Calibri" w:cs="Calibri"/>
                        <w:b/>
                      </w:rPr>
                    </w:pPr>
                    <w:r w:rsidRPr="00D53A17">
                      <w:rPr>
                        <w:rFonts w:ascii="Calibri" w:eastAsia="Times New Roman" w:hAnsi="Calibri" w:cs="Calibri"/>
                        <w:color w:val="333333"/>
                        <w:lang w:eastAsia="en-GB"/>
                      </w:rPr>
                      <w:t>We welcome receiving correspondence in Welsh. Any correspondence received in Welsh will be answered in Welsh and corresponding in Welsh will not lead to a delay in responding</w:t>
                    </w:r>
                  </w:p>
                  <w:p w14:paraId="10967B46" w14:textId="77777777" w:rsidR="00B907EC" w:rsidRPr="00C8468C" w:rsidRDefault="00B907EC" w:rsidP="00B907EC">
                    <w:pPr>
                      <w:jc w:val="both"/>
                      <w:rPr>
                        <w:rFonts w:ascii="Calibri" w:hAnsi="Calibri" w:cs="Calibri"/>
                        <w:b/>
                      </w:rPr>
                    </w:pPr>
                  </w:p>
                  <w:p w14:paraId="6F8A469B" w14:textId="5B5F8297" w:rsidR="0069527C" w:rsidRPr="00C8468C" w:rsidRDefault="00B907EC" w:rsidP="00B907EC">
                    <w:pPr>
                      <w:jc w:val="both"/>
                      <w:rPr>
                        <w:rFonts w:ascii="Calibri" w:hAnsi="Calibri" w:cs="Calibri"/>
                      </w:rPr>
                    </w:pPr>
                    <w:r w:rsidRPr="00C8468C">
                      <w:rPr>
                        <w:rFonts w:ascii="Calibri" w:hAnsi="Calibri" w:cs="Calibri"/>
                        <w:color w:val="333333"/>
                      </w:rPr>
                      <w:t xml:space="preserve">If you have an impairment or health condition, or use British Sign Language and need to discuss reasonable adjustments for any part of the placement programme, or wish to discuss how we will support you if you are to be successful, please </w:t>
                    </w:r>
                    <w:r w:rsidR="001F794B">
                      <w:rPr>
                        <w:rFonts w:ascii="Calibri" w:hAnsi="Calibri" w:cs="Calibri"/>
                        <w:color w:val="333333"/>
                      </w:rPr>
                      <w:t xml:space="preserve">contact </w:t>
                    </w:r>
                    <w:r w:rsidR="00184E50">
                      <w:rPr>
                        <w:rFonts w:ascii="Calibri" w:hAnsi="Calibri" w:cs="Calibri"/>
                        <w:color w:val="333333"/>
                      </w:rPr>
                      <w:t>the research and innovation team via the email provided</w:t>
                    </w:r>
                    <w:r w:rsidR="001F794B">
                      <w:rPr>
                        <w:rFonts w:ascii="Calibri" w:hAnsi="Calibri" w:cs="Calibri"/>
                        <w:color w:val="333333"/>
                      </w:rPr>
                      <w:t xml:space="preserve"> </w:t>
                    </w:r>
                    <w:r w:rsidRPr="00C8468C">
                      <w:rPr>
                        <w:rFonts w:ascii="Calibri" w:hAnsi="Calibri" w:cs="Calibri"/>
                        <w:color w:val="333333"/>
                      </w:rPr>
                      <w:t>as soon as possible to discuss your requirements and any questions you may have.</w:t>
                    </w:r>
                  </w:p>
                </w:tc>
              </w:sdtContent>
            </w:sdt>
          </w:sdtContent>
        </w:sdt>
      </w:tr>
    </w:tbl>
    <w:p w14:paraId="3739488C" w14:textId="77777777" w:rsidR="00565EE3" w:rsidRPr="00954451" w:rsidRDefault="00565EE3" w:rsidP="00A464D3">
      <w:pPr>
        <w:tabs>
          <w:tab w:val="left" w:pos="1520"/>
        </w:tabs>
        <w:rPr>
          <w:sz w:val="20"/>
          <w:szCs w:val="20"/>
        </w:rPr>
      </w:pPr>
    </w:p>
    <w:sectPr w:rsidR="00565EE3" w:rsidRPr="00954451" w:rsidSect="003B4C65">
      <w:headerReference w:type="default" r:id="rId13"/>
      <w:pgSz w:w="11906" w:h="16838"/>
      <w:pgMar w:top="1135"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5030" w14:textId="77777777" w:rsidR="00B222A3" w:rsidRDefault="00B222A3" w:rsidP="00701038">
      <w:pPr>
        <w:spacing w:after="0" w:line="240" w:lineRule="auto"/>
      </w:pPr>
      <w:r>
        <w:separator/>
      </w:r>
    </w:p>
  </w:endnote>
  <w:endnote w:type="continuationSeparator" w:id="0">
    <w:p w14:paraId="7E3CA90B" w14:textId="77777777" w:rsidR="00B222A3" w:rsidRDefault="00B222A3" w:rsidP="00701038">
      <w:pPr>
        <w:spacing w:after="0" w:line="240" w:lineRule="auto"/>
      </w:pPr>
      <w:r>
        <w:continuationSeparator/>
      </w:r>
    </w:p>
  </w:endnote>
  <w:endnote w:type="continuationNotice" w:id="1">
    <w:p w14:paraId="1AACA70D" w14:textId="77777777" w:rsidR="00B222A3" w:rsidRDefault="00B2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430F" w14:textId="77777777" w:rsidR="00B222A3" w:rsidRDefault="00B222A3" w:rsidP="00701038">
      <w:pPr>
        <w:spacing w:after="0" w:line="240" w:lineRule="auto"/>
      </w:pPr>
      <w:r>
        <w:separator/>
      </w:r>
    </w:p>
  </w:footnote>
  <w:footnote w:type="continuationSeparator" w:id="0">
    <w:p w14:paraId="73D966AA" w14:textId="77777777" w:rsidR="00B222A3" w:rsidRDefault="00B222A3" w:rsidP="00701038">
      <w:pPr>
        <w:spacing w:after="0" w:line="240" w:lineRule="auto"/>
      </w:pPr>
      <w:r>
        <w:continuationSeparator/>
      </w:r>
    </w:p>
  </w:footnote>
  <w:footnote w:type="continuationNotice" w:id="1">
    <w:p w14:paraId="3D68C264" w14:textId="77777777" w:rsidR="00B222A3" w:rsidRDefault="00B22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530E0C68"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F15D90">
      <w:rPr>
        <w:rFonts w:ascii="Calibri" w:hAnsi="Calibri" w:cs="Calibri"/>
        <w:sz w:val="28"/>
        <w:szCs w:val="28"/>
      </w:rPr>
      <w:t>Policy and Evidence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F5111"/>
    <w:multiLevelType w:val="hybridMultilevel"/>
    <w:tmpl w:val="5D6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856A1"/>
    <w:multiLevelType w:val="hybridMultilevel"/>
    <w:tmpl w:val="43CC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711E5F65"/>
    <w:multiLevelType w:val="hybridMultilevel"/>
    <w:tmpl w:val="DCBC9C7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3"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E45DA"/>
    <w:multiLevelType w:val="hybridMultilevel"/>
    <w:tmpl w:val="E8CA2A7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5"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26"/>
  </w:num>
  <w:num w:numId="2" w16cid:durableId="371422988">
    <w:abstractNumId w:val="4"/>
  </w:num>
  <w:num w:numId="3" w16cid:durableId="1196574026">
    <w:abstractNumId w:val="10"/>
  </w:num>
  <w:num w:numId="4" w16cid:durableId="802116925">
    <w:abstractNumId w:val="17"/>
  </w:num>
  <w:num w:numId="5" w16cid:durableId="1818910025">
    <w:abstractNumId w:val="1"/>
  </w:num>
  <w:num w:numId="6" w16cid:durableId="481580553">
    <w:abstractNumId w:val="27"/>
  </w:num>
  <w:num w:numId="7" w16cid:durableId="2092701394">
    <w:abstractNumId w:val="19"/>
  </w:num>
  <w:num w:numId="8" w16cid:durableId="616060038">
    <w:abstractNumId w:val="12"/>
  </w:num>
  <w:num w:numId="9" w16cid:durableId="829096996">
    <w:abstractNumId w:val="5"/>
  </w:num>
  <w:num w:numId="10" w16cid:durableId="452332371">
    <w:abstractNumId w:val="7"/>
  </w:num>
  <w:num w:numId="11" w16cid:durableId="1868711975">
    <w:abstractNumId w:val="15"/>
  </w:num>
  <w:num w:numId="12" w16cid:durableId="1271938940">
    <w:abstractNumId w:val="13"/>
  </w:num>
  <w:num w:numId="13" w16cid:durableId="910434351">
    <w:abstractNumId w:val="18"/>
  </w:num>
  <w:num w:numId="14" w16cid:durableId="2082016728">
    <w:abstractNumId w:val="3"/>
  </w:num>
  <w:num w:numId="15" w16cid:durableId="256445718">
    <w:abstractNumId w:val="6"/>
  </w:num>
  <w:num w:numId="16" w16cid:durableId="913977616">
    <w:abstractNumId w:val="25"/>
  </w:num>
  <w:num w:numId="17" w16cid:durableId="882408198">
    <w:abstractNumId w:val="0"/>
  </w:num>
  <w:num w:numId="18" w16cid:durableId="1129740308">
    <w:abstractNumId w:val="14"/>
  </w:num>
  <w:num w:numId="19" w16cid:durableId="1691253380">
    <w:abstractNumId w:val="9"/>
  </w:num>
  <w:num w:numId="20" w16cid:durableId="639501433">
    <w:abstractNumId w:val="2"/>
  </w:num>
  <w:num w:numId="21" w16cid:durableId="1794865470">
    <w:abstractNumId w:val="11"/>
  </w:num>
  <w:num w:numId="22" w16cid:durableId="1633555950">
    <w:abstractNumId w:val="23"/>
  </w:num>
  <w:num w:numId="23" w16cid:durableId="1434285765">
    <w:abstractNumId w:val="20"/>
  </w:num>
  <w:num w:numId="24" w16cid:durableId="186064258">
    <w:abstractNumId w:val="21"/>
  </w:num>
  <w:num w:numId="25" w16cid:durableId="593980909">
    <w:abstractNumId w:val="8"/>
  </w:num>
  <w:num w:numId="26" w16cid:durableId="157307256">
    <w:abstractNumId w:val="16"/>
  </w:num>
  <w:num w:numId="27" w16cid:durableId="225263015">
    <w:abstractNumId w:val="24"/>
  </w:num>
  <w:num w:numId="28" w16cid:durableId="1253900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2C87"/>
    <w:rsid w:val="00006A01"/>
    <w:rsid w:val="00010AA8"/>
    <w:rsid w:val="00016E09"/>
    <w:rsid w:val="000422B3"/>
    <w:rsid w:val="00042D16"/>
    <w:rsid w:val="00052555"/>
    <w:rsid w:val="00076616"/>
    <w:rsid w:val="000937BE"/>
    <w:rsid w:val="000B34AC"/>
    <w:rsid w:val="000B7312"/>
    <w:rsid w:val="000C2816"/>
    <w:rsid w:val="000C5348"/>
    <w:rsid w:val="000C5A52"/>
    <w:rsid w:val="000D708A"/>
    <w:rsid w:val="000E0851"/>
    <w:rsid w:val="0011352D"/>
    <w:rsid w:val="001179EC"/>
    <w:rsid w:val="00117AE4"/>
    <w:rsid w:val="00120D40"/>
    <w:rsid w:val="00136ADB"/>
    <w:rsid w:val="001372FD"/>
    <w:rsid w:val="00141616"/>
    <w:rsid w:val="0014169C"/>
    <w:rsid w:val="001431B4"/>
    <w:rsid w:val="00152AFD"/>
    <w:rsid w:val="001820A3"/>
    <w:rsid w:val="00184E50"/>
    <w:rsid w:val="0018780D"/>
    <w:rsid w:val="00193D1A"/>
    <w:rsid w:val="001A18BF"/>
    <w:rsid w:val="001A6076"/>
    <w:rsid w:val="001B2F83"/>
    <w:rsid w:val="001B7381"/>
    <w:rsid w:val="001D33BD"/>
    <w:rsid w:val="001D4EDD"/>
    <w:rsid w:val="001D6ED0"/>
    <w:rsid w:val="001E1800"/>
    <w:rsid w:val="001F2590"/>
    <w:rsid w:val="001F794B"/>
    <w:rsid w:val="002038B9"/>
    <w:rsid w:val="00227B6E"/>
    <w:rsid w:val="002448EC"/>
    <w:rsid w:val="00256DF1"/>
    <w:rsid w:val="0027633C"/>
    <w:rsid w:val="00277C98"/>
    <w:rsid w:val="002925CB"/>
    <w:rsid w:val="002A3B0E"/>
    <w:rsid w:val="002B786D"/>
    <w:rsid w:val="002C5F48"/>
    <w:rsid w:val="002D1255"/>
    <w:rsid w:val="002E0728"/>
    <w:rsid w:val="002E0A55"/>
    <w:rsid w:val="002E3014"/>
    <w:rsid w:val="002F79C0"/>
    <w:rsid w:val="003150C9"/>
    <w:rsid w:val="00325386"/>
    <w:rsid w:val="00325989"/>
    <w:rsid w:val="00332C3B"/>
    <w:rsid w:val="003509A7"/>
    <w:rsid w:val="003538BA"/>
    <w:rsid w:val="0035461E"/>
    <w:rsid w:val="00354E19"/>
    <w:rsid w:val="00374D6A"/>
    <w:rsid w:val="00377178"/>
    <w:rsid w:val="00383D5C"/>
    <w:rsid w:val="00385F8C"/>
    <w:rsid w:val="003871D6"/>
    <w:rsid w:val="003974D6"/>
    <w:rsid w:val="003A4625"/>
    <w:rsid w:val="003B4C65"/>
    <w:rsid w:val="003B5DB8"/>
    <w:rsid w:val="003E5207"/>
    <w:rsid w:val="003F6B29"/>
    <w:rsid w:val="0040295C"/>
    <w:rsid w:val="00404DAD"/>
    <w:rsid w:val="0041153B"/>
    <w:rsid w:val="0041628A"/>
    <w:rsid w:val="00421D18"/>
    <w:rsid w:val="00422860"/>
    <w:rsid w:val="0042667F"/>
    <w:rsid w:val="00434D1E"/>
    <w:rsid w:val="00455F7D"/>
    <w:rsid w:val="0046034B"/>
    <w:rsid w:val="00470224"/>
    <w:rsid w:val="0049586B"/>
    <w:rsid w:val="00495BCD"/>
    <w:rsid w:val="004A4596"/>
    <w:rsid w:val="004C3F29"/>
    <w:rsid w:val="004E0A4B"/>
    <w:rsid w:val="00510D60"/>
    <w:rsid w:val="00536F46"/>
    <w:rsid w:val="00546DC5"/>
    <w:rsid w:val="00552AC5"/>
    <w:rsid w:val="0055300A"/>
    <w:rsid w:val="0055773E"/>
    <w:rsid w:val="00561B7C"/>
    <w:rsid w:val="0056385A"/>
    <w:rsid w:val="005642F0"/>
    <w:rsid w:val="00565EE3"/>
    <w:rsid w:val="00586D97"/>
    <w:rsid w:val="0059651E"/>
    <w:rsid w:val="005A3A54"/>
    <w:rsid w:val="005C1536"/>
    <w:rsid w:val="005F0990"/>
    <w:rsid w:val="005F35BA"/>
    <w:rsid w:val="005F4A4E"/>
    <w:rsid w:val="005F79D7"/>
    <w:rsid w:val="00607FF7"/>
    <w:rsid w:val="00613C0E"/>
    <w:rsid w:val="00617957"/>
    <w:rsid w:val="006219FE"/>
    <w:rsid w:val="00630B2C"/>
    <w:rsid w:val="00636443"/>
    <w:rsid w:val="00646217"/>
    <w:rsid w:val="00653D57"/>
    <w:rsid w:val="0065760B"/>
    <w:rsid w:val="006606C6"/>
    <w:rsid w:val="00661D1A"/>
    <w:rsid w:val="00665722"/>
    <w:rsid w:val="0067261D"/>
    <w:rsid w:val="00675CF9"/>
    <w:rsid w:val="00683B65"/>
    <w:rsid w:val="006862FA"/>
    <w:rsid w:val="0069527C"/>
    <w:rsid w:val="006B2900"/>
    <w:rsid w:val="006C0598"/>
    <w:rsid w:val="006C6223"/>
    <w:rsid w:val="006C7369"/>
    <w:rsid w:val="006D5070"/>
    <w:rsid w:val="00701038"/>
    <w:rsid w:val="00707D57"/>
    <w:rsid w:val="00714985"/>
    <w:rsid w:val="00723B19"/>
    <w:rsid w:val="00724C5A"/>
    <w:rsid w:val="007668C0"/>
    <w:rsid w:val="0077384B"/>
    <w:rsid w:val="00786518"/>
    <w:rsid w:val="007A4658"/>
    <w:rsid w:val="007B49F2"/>
    <w:rsid w:val="007C0C67"/>
    <w:rsid w:val="007C5350"/>
    <w:rsid w:val="007E071F"/>
    <w:rsid w:val="007F3C8B"/>
    <w:rsid w:val="00824398"/>
    <w:rsid w:val="00832BCD"/>
    <w:rsid w:val="0084124A"/>
    <w:rsid w:val="00842B22"/>
    <w:rsid w:val="00853F75"/>
    <w:rsid w:val="00855161"/>
    <w:rsid w:val="00856D94"/>
    <w:rsid w:val="008628A7"/>
    <w:rsid w:val="008711AA"/>
    <w:rsid w:val="00886732"/>
    <w:rsid w:val="0089523B"/>
    <w:rsid w:val="008A051B"/>
    <w:rsid w:val="008B15C1"/>
    <w:rsid w:val="008E4EBF"/>
    <w:rsid w:val="008E7FC0"/>
    <w:rsid w:val="008F3FF0"/>
    <w:rsid w:val="00904060"/>
    <w:rsid w:val="00905710"/>
    <w:rsid w:val="0091725C"/>
    <w:rsid w:val="009222DE"/>
    <w:rsid w:val="00931FEB"/>
    <w:rsid w:val="00943913"/>
    <w:rsid w:val="00954451"/>
    <w:rsid w:val="00964C12"/>
    <w:rsid w:val="00972650"/>
    <w:rsid w:val="00992CAC"/>
    <w:rsid w:val="009A585E"/>
    <w:rsid w:val="009A5D81"/>
    <w:rsid w:val="009B2EC8"/>
    <w:rsid w:val="009D0A15"/>
    <w:rsid w:val="009D75CA"/>
    <w:rsid w:val="009E3FA6"/>
    <w:rsid w:val="009E6E6B"/>
    <w:rsid w:val="00A2583D"/>
    <w:rsid w:val="00A41CBA"/>
    <w:rsid w:val="00A42F90"/>
    <w:rsid w:val="00A464D3"/>
    <w:rsid w:val="00A57947"/>
    <w:rsid w:val="00A61ACC"/>
    <w:rsid w:val="00A775D1"/>
    <w:rsid w:val="00AA1A6F"/>
    <w:rsid w:val="00AA5396"/>
    <w:rsid w:val="00AB77FA"/>
    <w:rsid w:val="00AB7DAB"/>
    <w:rsid w:val="00B11AAC"/>
    <w:rsid w:val="00B222A3"/>
    <w:rsid w:val="00B30F96"/>
    <w:rsid w:val="00B3126E"/>
    <w:rsid w:val="00B345FE"/>
    <w:rsid w:val="00B34828"/>
    <w:rsid w:val="00B44958"/>
    <w:rsid w:val="00B51731"/>
    <w:rsid w:val="00B55A67"/>
    <w:rsid w:val="00B7062C"/>
    <w:rsid w:val="00B75698"/>
    <w:rsid w:val="00B81051"/>
    <w:rsid w:val="00B907EC"/>
    <w:rsid w:val="00B91044"/>
    <w:rsid w:val="00B95341"/>
    <w:rsid w:val="00BB0CFF"/>
    <w:rsid w:val="00BC5189"/>
    <w:rsid w:val="00BD2B23"/>
    <w:rsid w:val="00BD5553"/>
    <w:rsid w:val="00BF0B26"/>
    <w:rsid w:val="00BF12B4"/>
    <w:rsid w:val="00BF3183"/>
    <w:rsid w:val="00BF75F7"/>
    <w:rsid w:val="00C16A10"/>
    <w:rsid w:val="00C24103"/>
    <w:rsid w:val="00C27AE7"/>
    <w:rsid w:val="00C351D3"/>
    <w:rsid w:val="00C41DED"/>
    <w:rsid w:val="00C5392E"/>
    <w:rsid w:val="00C72890"/>
    <w:rsid w:val="00C8161F"/>
    <w:rsid w:val="00C8468C"/>
    <w:rsid w:val="00CB295E"/>
    <w:rsid w:val="00CD58ED"/>
    <w:rsid w:val="00CD74F4"/>
    <w:rsid w:val="00CF6189"/>
    <w:rsid w:val="00D03FBC"/>
    <w:rsid w:val="00D06F9C"/>
    <w:rsid w:val="00D103B2"/>
    <w:rsid w:val="00D17AF0"/>
    <w:rsid w:val="00D241A6"/>
    <w:rsid w:val="00D3729A"/>
    <w:rsid w:val="00D47258"/>
    <w:rsid w:val="00D73A9F"/>
    <w:rsid w:val="00D871A3"/>
    <w:rsid w:val="00D94AAB"/>
    <w:rsid w:val="00D96A78"/>
    <w:rsid w:val="00DA1A8C"/>
    <w:rsid w:val="00DB0ACA"/>
    <w:rsid w:val="00DB2498"/>
    <w:rsid w:val="00DC4325"/>
    <w:rsid w:val="00DD4599"/>
    <w:rsid w:val="00DF3A02"/>
    <w:rsid w:val="00E30793"/>
    <w:rsid w:val="00E3274D"/>
    <w:rsid w:val="00E400D2"/>
    <w:rsid w:val="00E4577D"/>
    <w:rsid w:val="00E67D2D"/>
    <w:rsid w:val="00E727B7"/>
    <w:rsid w:val="00EA0BF9"/>
    <w:rsid w:val="00EA0C5F"/>
    <w:rsid w:val="00EA1A78"/>
    <w:rsid w:val="00EB740C"/>
    <w:rsid w:val="00EC3478"/>
    <w:rsid w:val="00EF473A"/>
    <w:rsid w:val="00F02337"/>
    <w:rsid w:val="00F13692"/>
    <w:rsid w:val="00F15D90"/>
    <w:rsid w:val="00F21BA8"/>
    <w:rsid w:val="00F31B12"/>
    <w:rsid w:val="00F46973"/>
    <w:rsid w:val="00F712BA"/>
    <w:rsid w:val="00F80771"/>
    <w:rsid w:val="00F85EED"/>
    <w:rsid w:val="00F8602F"/>
    <w:rsid w:val="00F865AE"/>
    <w:rsid w:val="00F92044"/>
    <w:rsid w:val="00FA2AA2"/>
    <w:rsid w:val="00FB3595"/>
    <w:rsid w:val="00FB6C90"/>
    <w:rsid w:val="00FC28FE"/>
    <w:rsid w:val="00FF4FE3"/>
    <w:rsid w:val="00FF5F67"/>
    <w:rsid w:val="00FF7F72"/>
    <w:rsid w:val="3ABA1FCD"/>
    <w:rsid w:val="7CB9E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2CD09458-4B2D-414F-8A7F-04497AF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277C98"/>
    <w:pPr>
      <w:spacing w:after="0" w:line="240" w:lineRule="auto"/>
    </w:pPr>
  </w:style>
  <w:style w:type="character" w:styleId="CommentReference">
    <w:name w:val="annotation reference"/>
    <w:basedOn w:val="DefaultParagraphFont"/>
    <w:uiPriority w:val="99"/>
    <w:semiHidden/>
    <w:unhideWhenUsed/>
    <w:rsid w:val="00A41CBA"/>
    <w:rPr>
      <w:sz w:val="16"/>
      <w:szCs w:val="16"/>
    </w:rPr>
  </w:style>
  <w:style w:type="paragraph" w:styleId="CommentText">
    <w:name w:val="annotation text"/>
    <w:basedOn w:val="Normal"/>
    <w:link w:val="CommentTextChar"/>
    <w:uiPriority w:val="99"/>
    <w:unhideWhenUsed/>
    <w:rsid w:val="00A41CBA"/>
    <w:pPr>
      <w:spacing w:line="240" w:lineRule="auto"/>
    </w:pPr>
    <w:rPr>
      <w:sz w:val="20"/>
      <w:szCs w:val="20"/>
    </w:rPr>
  </w:style>
  <w:style w:type="character" w:customStyle="1" w:styleId="CommentTextChar">
    <w:name w:val="Comment Text Char"/>
    <w:basedOn w:val="DefaultParagraphFont"/>
    <w:link w:val="CommentText"/>
    <w:uiPriority w:val="99"/>
    <w:rsid w:val="00A41CBA"/>
    <w:rPr>
      <w:sz w:val="20"/>
      <w:szCs w:val="20"/>
    </w:rPr>
  </w:style>
  <w:style w:type="paragraph" w:styleId="CommentSubject">
    <w:name w:val="annotation subject"/>
    <w:basedOn w:val="CommentText"/>
    <w:next w:val="CommentText"/>
    <w:link w:val="CommentSubjectChar"/>
    <w:uiPriority w:val="99"/>
    <w:semiHidden/>
    <w:unhideWhenUsed/>
    <w:rsid w:val="00A41CBA"/>
    <w:rPr>
      <w:b/>
      <w:bCs/>
    </w:rPr>
  </w:style>
  <w:style w:type="character" w:customStyle="1" w:styleId="CommentSubjectChar">
    <w:name w:val="Comment Subject Char"/>
    <w:basedOn w:val="CommentTextChar"/>
    <w:link w:val="CommentSubject"/>
    <w:uiPriority w:val="99"/>
    <w:semiHidden/>
    <w:rsid w:val="00A41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60847">
      <w:bodyDiv w:val="1"/>
      <w:marLeft w:val="0"/>
      <w:marRight w:val="0"/>
      <w:marTop w:val="0"/>
      <w:marBottom w:val="0"/>
      <w:divBdr>
        <w:top w:val="none" w:sz="0" w:space="0" w:color="auto"/>
        <w:left w:val="none" w:sz="0" w:space="0" w:color="auto"/>
        <w:bottom w:val="none" w:sz="0" w:space="0" w:color="auto"/>
        <w:right w:val="none" w:sz="0" w:space="0" w:color="auto"/>
      </w:divBdr>
    </w:div>
    <w:div w:id="17635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ur01.safelinks.protection.outlook.com/?url=https%3A%2F%2Fgov.wales%2Fabout%2Fwelsh-government-privacy-notice%2F%3Flang%3Den&amp;data=02%7C01%7CCaroline.Fallone%40gov.wales%7C24ae25ebbd28440c42e308d742b5966d%7Ca2cc36c592804ae78887d06dab89216b%7C0%7C0%7C637051219998434627&amp;sdata=Sg3llOKFBLuxSLlQXQlpg%2Bmxb3dMNeR3Sgjw4Z7HQSY%3D&amp;reserved=0"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mailto:researchplacements@gov.wales"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ustomXml" Target="/customXml/item5.xml" Id="R4c5c9068c5054a9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
      <w:docPartPr>
        <w:name w:val="A57C22CC7F3B43A89C612CF2A8516E99"/>
        <w:category>
          <w:name w:val="General"/>
          <w:gallery w:val="placeholder"/>
        </w:category>
        <w:types>
          <w:type w:val="bbPlcHdr"/>
        </w:types>
        <w:behaviors>
          <w:behavior w:val="content"/>
        </w:behaviors>
        <w:guid w:val="{350B91D7-CAA6-42A8-9204-6BACCDB83516}"/>
      </w:docPartPr>
      <w:docPartBody>
        <w:p w:rsidR="00FA5DCD" w:rsidRDefault="005F79D7" w:rsidP="005F79D7">
          <w:pPr>
            <w:pStyle w:val="A57C22CC7F3B43A89C612CF2A8516E99"/>
          </w:pPr>
          <w:r w:rsidRPr="00680275">
            <w:rPr>
              <w:rStyle w:val="PlaceholderText"/>
            </w:rPr>
            <w:t>Click or tap here to enter text.</w:t>
          </w:r>
        </w:p>
      </w:docPartBody>
    </w:docPart>
    <w:docPart>
      <w:docPartPr>
        <w:name w:val="1C72851687D24973B5173021A8045D69"/>
        <w:category>
          <w:name w:val="General"/>
          <w:gallery w:val="placeholder"/>
        </w:category>
        <w:types>
          <w:type w:val="bbPlcHdr"/>
        </w:types>
        <w:behaviors>
          <w:behavior w:val="content"/>
        </w:behaviors>
        <w:guid w:val="{4FC5D644-B14B-46FC-AB25-A2CD1F9BE352}"/>
      </w:docPartPr>
      <w:docPartBody>
        <w:p w:rsidR="00F276C0" w:rsidRDefault="00C16A10" w:rsidP="00C16A10">
          <w:pPr>
            <w:pStyle w:val="1C72851687D24973B5173021A8045D69"/>
          </w:pPr>
          <w:r w:rsidRPr="0068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73DFB"/>
    <w:rsid w:val="00121250"/>
    <w:rsid w:val="001261F6"/>
    <w:rsid w:val="00142106"/>
    <w:rsid w:val="0014220D"/>
    <w:rsid w:val="001431B4"/>
    <w:rsid w:val="001A2DCA"/>
    <w:rsid w:val="001A537C"/>
    <w:rsid w:val="001D1E00"/>
    <w:rsid w:val="0020382A"/>
    <w:rsid w:val="002925CB"/>
    <w:rsid w:val="002C0265"/>
    <w:rsid w:val="00353C19"/>
    <w:rsid w:val="00414747"/>
    <w:rsid w:val="0049564E"/>
    <w:rsid w:val="004A1259"/>
    <w:rsid w:val="004F7812"/>
    <w:rsid w:val="00500010"/>
    <w:rsid w:val="00516437"/>
    <w:rsid w:val="005C3EA6"/>
    <w:rsid w:val="005F79D7"/>
    <w:rsid w:val="00607FF7"/>
    <w:rsid w:val="00616FF9"/>
    <w:rsid w:val="00630B2C"/>
    <w:rsid w:val="006602E4"/>
    <w:rsid w:val="006D1D15"/>
    <w:rsid w:val="006F514C"/>
    <w:rsid w:val="00723B19"/>
    <w:rsid w:val="007929AA"/>
    <w:rsid w:val="007B3C3C"/>
    <w:rsid w:val="007C2577"/>
    <w:rsid w:val="007E071F"/>
    <w:rsid w:val="00890BE2"/>
    <w:rsid w:val="008C1996"/>
    <w:rsid w:val="008F1057"/>
    <w:rsid w:val="00972650"/>
    <w:rsid w:val="00975D17"/>
    <w:rsid w:val="009A175C"/>
    <w:rsid w:val="009D0A15"/>
    <w:rsid w:val="009E3FA6"/>
    <w:rsid w:val="00A135A7"/>
    <w:rsid w:val="00A4626F"/>
    <w:rsid w:val="00A775D1"/>
    <w:rsid w:val="00B02AB2"/>
    <w:rsid w:val="00B268E9"/>
    <w:rsid w:val="00B92BAF"/>
    <w:rsid w:val="00BB0675"/>
    <w:rsid w:val="00BD78DB"/>
    <w:rsid w:val="00BF1A4F"/>
    <w:rsid w:val="00C16A10"/>
    <w:rsid w:val="00CB1201"/>
    <w:rsid w:val="00CC445D"/>
    <w:rsid w:val="00D85103"/>
    <w:rsid w:val="00EA1A78"/>
    <w:rsid w:val="00EC07EF"/>
    <w:rsid w:val="00EE20FE"/>
    <w:rsid w:val="00F243D5"/>
    <w:rsid w:val="00F276C0"/>
    <w:rsid w:val="00FA5DCD"/>
    <w:rsid w:val="00FB6C90"/>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 w:type="paragraph" w:customStyle="1" w:styleId="A57C22CC7F3B43A89C612CF2A8516E99">
    <w:name w:val="A57C22CC7F3B43A89C612CF2A8516E99"/>
    <w:rsid w:val="005F79D7"/>
  </w:style>
  <w:style w:type="paragraph" w:customStyle="1" w:styleId="1C72851687D24973B5173021A8045D69">
    <w:name w:val="1C72851687D24973B5173021A8045D69"/>
    <w:rsid w:val="00C1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FF3C5B18883D4E21973B57C2EEED7FD1" version="1.0.0">
  <systemFields>
    <field name="Objective-Id">
      <value order="0">A59797409</value>
    </field>
    <field name="Objective-Title">
      <value order="0">Assessing data to improve decision making in agri pollution - 250929</value>
    </field>
    <field name="Objective-Description">
      <value order="0"/>
    </field>
    <field name="Objective-CreationStamp">
      <value order="0">2025-09-29T14:53:11Z</value>
    </field>
    <field name="Objective-IsApproved">
      <value order="0">false</value>
    </field>
    <field name="Objective-IsPublished">
      <value order="0">true</value>
    </field>
    <field name="Objective-DatePublished">
      <value order="0">2025-09-29T16:45:27Z</value>
    </field>
    <field name="Objective-ModificationStamp">
      <value order="0">2025-09-29T16:45:27Z</value>
    </field>
    <field name="Objective-Owner">
      <value order="0">Thomas, Donna (LGHCCRA - Strat Evd, Borders &amp; Inter-Gov Relations)</value>
    </field>
    <field name="Objective-Path">
      <value order="0">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alue>
    </field>
    <field name="Objective-Parent">
      <value order="0">Policy Team Specs</value>
    </field>
    <field name="Objective-State">
      <value order="0">Published</value>
    </field>
    <field name="Objective-VersionId">
      <value order="0">vA108096900</value>
    </field>
    <field name="Objective-Version">
      <value order="0">1.0</value>
    </field>
    <field name="Objective-VersionNumber">
      <value order="0">2</value>
    </field>
    <field name="Objective-VersionComment">
      <value order="0">Version 2</value>
    </field>
    <field name="Objective-FileNumber">
      <value order="0">qA2285651</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039AF8-4E30-4632-9A51-3EC0798A5EFD}">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Thomas, Donna (LGHCCRA - Strat Evd, Borders &amp; Inter-Gov Relations)</cp:lastModifiedBy>
  <cp:revision>2</cp:revision>
  <dcterms:created xsi:type="dcterms:W3CDTF">2025-09-29T14:53:00Z</dcterms:created>
  <dcterms:modified xsi:type="dcterms:W3CDTF">2025-09-29T14:53:00Z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0x010100F2A3C6A5040DB249BD99FF889BF91616</vt:lpwstr>
  </op:property>
  <op:property fmtid="{D5CDD505-2E9C-101B-9397-08002B2CF9AE}" pid="3" name="Objective-Language">
    <vt:lpwstr/>
  </op:property>
  <op:property fmtid="{D5CDD505-2E9C-101B-9397-08002B2CF9AE}" pid="4" name="Objective-What to Keep">
    <vt:lpwstr>No</vt:lpwstr>
  </op:property>
  <op:property fmtid="{D5CDD505-2E9C-101B-9397-08002B2CF9AE}" pid="5" name="Objective-Comment">
    <vt:lpwstr/>
  </op:property>
  <op:property fmtid="{D5CDD505-2E9C-101B-9397-08002B2CF9AE}" pid="6" name="Customer-Id">
    <vt:lpwstr>FF3C5B18883D4E21973B57C2EEED7FD1</vt:lpwstr>
  </op:property>
  <op:property fmtid="{D5CDD505-2E9C-101B-9397-08002B2CF9AE}" pid="7" name="Objective-Id">
    <vt:lpwstr>A59797409</vt:lpwstr>
  </op:property>
  <op:property fmtid="{D5CDD505-2E9C-101B-9397-08002B2CF9AE}" pid="8" name="Objective-Title">
    <vt:lpwstr>Assessing data to improve decision making in agri pollution - 250929</vt:lpwstr>
  </op:property>
  <op:property fmtid="{D5CDD505-2E9C-101B-9397-08002B2CF9AE}" pid="9" name="Objective-Description">
    <vt:lpwstr/>
  </op:property>
  <op:property fmtid="{D5CDD505-2E9C-101B-9397-08002B2CF9AE}" pid="10" name="Objective-CreationStamp">
    <vt:filetime>2025-09-29T14:53:11Z</vt:filetime>
  </op:property>
  <op:property fmtid="{D5CDD505-2E9C-101B-9397-08002B2CF9AE}" pid="11" name="Objective-IsApproved">
    <vt:bool>false</vt:bool>
  </op:property>
  <op:property fmtid="{D5CDD505-2E9C-101B-9397-08002B2CF9AE}" pid="12" name="Objective-IsPublished">
    <vt:bool>true</vt:bool>
  </op:property>
  <op:property fmtid="{D5CDD505-2E9C-101B-9397-08002B2CF9AE}" pid="13" name="Objective-DatePublished">
    <vt:filetime>2025-09-29T16:45:27Z</vt:filetime>
  </op:property>
  <op:property fmtid="{D5CDD505-2E9C-101B-9397-08002B2CF9AE}" pid="14" name="Objective-ModificationStamp">
    <vt:filetime>2025-09-29T16:45:27Z</vt:filetime>
  </op:property>
  <op:property fmtid="{D5CDD505-2E9C-101B-9397-08002B2CF9AE}" pid="15" name="Objective-Owner">
    <vt:lpwstr>Thomas, Donna (LGHCCRA - Strat Evd, Borders &amp; Inter-Gov Relations)</vt:lpwstr>
  </op:property>
  <op: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t:lpwstr>
  </op:property>
  <op:property fmtid="{D5CDD505-2E9C-101B-9397-08002B2CF9AE}" pid="17" name="Objective-Parent">
    <vt:lpwstr>Policy Team Specs</vt:lpwstr>
  </op:property>
  <op:property fmtid="{D5CDD505-2E9C-101B-9397-08002B2CF9AE}" pid="18" name="Objective-State">
    <vt:lpwstr>Published</vt:lpwstr>
  </op:property>
  <op:property fmtid="{D5CDD505-2E9C-101B-9397-08002B2CF9AE}" pid="19" name="Objective-VersionId">
    <vt:lpwstr>vA108096900</vt:lpwstr>
  </op:property>
  <op:property fmtid="{D5CDD505-2E9C-101B-9397-08002B2CF9AE}" pid="20" name="Objective-Version">
    <vt:lpwstr>1.0</vt:lpwstr>
  </op:property>
  <op:property fmtid="{D5CDD505-2E9C-101B-9397-08002B2CF9AE}" pid="21" name="Objective-VersionNumber">
    <vt:r8>2</vt:r8>
  </op:property>
  <op:property fmtid="{D5CDD505-2E9C-101B-9397-08002B2CF9AE}" pid="22" name="Objective-VersionComment">
    <vt:lpwstr>Version 2</vt:lpwstr>
  </op:property>
  <op:property fmtid="{D5CDD505-2E9C-101B-9397-08002B2CF9AE}" pid="23" name="Objective-FileNumber">
    <vt:lpwstr/>
  </op:property>
  <op:property fmtid="{D5CDD505-2E9C-101B-9397-08002B2CF9AE}" pid="24" name="Objective-Classification">
    <vt:lpwstr>[Inherited - Official]</vt:lpwstr>
  </op:property>
  <op:property fmtid="{D5CDD505-2E9C-101B-9397-08002B2CF9AE}" pid="25" name="Objective-Caveats">
    <vt:lpwstr/>
  </op:property>
  <op:property fmtid="{D5CDD505-2E9C-101B-9397-08002B2CF9AE}" pid="26" name="Objective-Date Acquired">
    <vt:lpwstr/>
  </op:property>
  <op:property fmtid="{D5CDD505-2E9C-101B-9397-08002B2CF9AE}" pid="27" name="Objective-Official Translation">
    <vt:lpwstr/>
  </op:property>
  <op:property fmtid="{D5CDD505-2E9C-101B-9397-08002B2CF9AE}" pid="28" name="Objective-Connect Creator">
    <vt:lpwstr/>
  </op:property>
</op:Properties>
</file>