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69527C" w:rsidRPr="00C8468C" w:rsidRDefault="0069527C" w:rsidP="009D7D38">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992CAC">
              <w:rPr>
                <w:rFonts w:ascii="Calibri" w:hAnsi="Calibri" w:cs="Calibri"/>
                <w:i/>
              </w:rPr>
              <w:t>“</w:t>
            </w:r>
            <w:r w:rsidR="009D7D38">
              <w:rPr>
                <w:rFonts w:ascii="Calibri" w:hAnsi="Calibri" w:cs="Calibri"/>
                <w:i/>
              </w:rPr>
              <w:t>Supporting the delivery of the Beyond Recycling strategy</w:t>
            </w:r>
            <w:r w:rsidR="000D4127">
              <w:rPr>
                <w:rFonts w:ascii="Calibri" w:hAnsi="Calibri" w:cs="Calibri"/>
                <w:i/>
              </w:rPr>
              <w:t xml:space="preserve"> </w:t>
            </w:r>
            <w:r w:rsidR="00C8468C" w:rsidRPr="00C8468C">
              <w:rPr>
                <w:rFonts w:ascii="Calibri" w:hAnsi="Calibri" w:cs="Calibri"/>
                <w:i/>
              </w:rPr>
              <w:t>”</w:t>
            </w:r>
          </w:p>
        </w:tc>
      </w:tr>
      <w:tr w:rsidR="0069527C" w:rsidRPr="00C8468C" w:rsidTr="00931FEB">
        <w:tc>
          <w:tcPr>
            <w:tcW w:w="10207" w:type="dxa"/>
            <w:gridSpan w:val="2"/>
          </w:tcPr>
          <w:p w:rsidR="00FD5505" w:rsidRPr="00FD5505" w:rsidRDefault="00FD5505" w:rsidP="00FD5505">
            <w:pPr>
              <w:jc w:val="both"/>
              <w:rPr>
                <w:rFonts w:ascii="Calibri" w:hAnsi="Calibri" w:cs="Calibri"/>
              </w:rPr>
            </w:pPr>
            <w:r w:rsidRPr="00FD5505">
              <w:rPr>
                <w:rFonts w:ascii="Calibri" w:hAnsi="Calibri" w:cs="Calibri"/>
              </w:rPr>
              <w:t>The Resource Efficiency and Circular Economy Division of Welsh Government</w:t>
            </w:r>
            <w:r w:rsidRPr="00FD5505">
              <w:rPr>
                <w:rFonts w:ascii="Calibri" w:hAnsi="Calibri" w:cs="Calibri"/>
              </w:rPr>
              <w:t xml:space="preserve"> </w:t>
            </w:r>
            <w:r w:rsidRPr="00FD5505">
              <w:rPr>
                <w:rFonts w:ascii="Calibri" w:hAnsi="Calibri" w:cs="Calibri"/>
              </w:rPr>
              <w:t>is seeking a PhD student for a placement opportunity</w:t>
            </w:r>
            <w:r w:rsidRPr="00FD5505">
              <w:rPr>
                <w:rFonts w:ascii="Calibri" w:hAnsi="Calibri" w:cs="Calibri"/>
              </w:rPr>
              <w:t>.</w:t>
            </w:r>
            <w:r w:rsidRPr="00FD5505">
              <w:rPr>
                <w:rFonts w:ascii="Calibri" w:hAnsi="Calibri" w:cs="Calibri"/>
              </w:rPr>
              <w:t xml:space="preserve"> The team‘s remit falls under the portfolio of the Minister for Climate Change which supports delivery objectives identified under the Welsh Government’s “Programme for Government” (PfG) and other strategies. </w:t>
            </w:r>
          </w:p>
          <w:p w:rsidR="00FD5505" w:rsidRPr="00FD5505" w:rsidRDefault="00FD5505" w:rsidP="00FD5505">
            <w:pPr>
              <w:jc w:val="both"/>
              <w:rPr>
                <w:rFonts w:ascii="Calibri" w:hAnsi="Calibri" w:cs="Calibri"/>
              </w:rPr>
            </w:pPr>
          </w:p>
          <w:p w:rsidR="00FD5505" w:rsidRPr="00FD5505" w:rsidRDefault="00FD5505" w:rsidP="00FD5505">
            <w:pPr>
              <w:jc w:val="both"/>
              <w:rPr>
                <w:rFonts w:ascii="Calibri" w:hAnsi="Calibri" w:cs="Calibri"/>
              </w:rPr>
            </w:pPr>
            <w:r w:rsidRPr="00FD5505">
              <w:rPr>
                <w:rFonts w:ascii="Calibri" w:hAnsi="Calibri" w:cs="Calibri"/>
              </w:rPr>
              <w:t xml:space="preserve">This is an exciting time, the Welsh Government published </w:t>
            </w:r>
            <w:hyperlink r:id="rId11" w:history="1">
              <w:r w:rsidRPr="00FD5505">
                <w:rPr>
                  <w:rStyle w:val="Hyperlink"/>
                  <w:rFonts w:ascii="Calibri" w:hAnsi="Calibri" w:cs="Calibri"/>
                </w:rPr>
                <w:t>Beyond Recycling</w:t>
              </w:r>
            </w:hyperlink>
            <w:r w:rsidRPr="00FD5505">
              <w:rPr>
                <w:rFonts w:ascii="Calibri" w:hAnsi="Calibri" w:cs="Calibri"/>
              </w:rPr>
              <w:t xml:space="preserve"> – a strategy to make the circular economy in Wal</w:t>
            </w:r>
            <w:r>
              <w:rPr>
                <w:rFonts w:ascii="Calibri" w:hAnsi="Calibri" w:cs="Calibri"/>
              </w:rPr>
              <w:t xml:space="preserve">es a reality earlier this year.  </w:t>
            </w:r>
            <w:r w:rsidRPr="00FD5505">
              <w:rPr>
                <w:rFonts w:ascii="Calibri" w:hAnsi="Calibri" w:cs="Calibri"/>
              </w:rPr>
              <w:t>It has ambitious plans</w:t>
            </w:r>
            <w:r>
              <w:rPr>
                <w:rFonts w:ascii="Calibri" w:hAnsi="Calibri" w:cs="Calibri"/>
              </w:rPr>
              <w:t xml:space="preserve"> </w:t>
            </w:r>
            <w:r w:rsidRPr="00FD5505">
              <w:rPr>
                <w:rFonts w:ascii="Calibri" w:hAnsi="Calibri" w:cs="Calibri"/>
              </w:rPr>
              <w:t xml:space="preserve">for </w:t>
            </w:r>
            <w:proofErr w:type="gramStart"/>
            <w:r w:rsidRPr="00FD5505">
              <w:rPr>
                <w:rFonts w:ascii="Calibri" w:hAnsi="Calibri" w:cs="Calibri"/>
              </w:rPr>
              <w:t>Wales</w:t>
            </w:r>
            <w:proofErr w:type="gramEnd"/>
            <w:r w:rsidRPr="00FD5505">
              <w:rPr>
                <w:rFonts w:ascii="Calibri" w:hAnsi="Calibri" w:cs="Calibri"/>
              </w:rPr>
              <w:t xml:space="preserve"> transition to becoming a zero waste</w:t>
            </w:r>
            <w:r>
              <w:rPr>
                <w:rFonts w:ascii="Calibri" w:hAnsi="Calibri" w:cs="Calibri"/>
              </w:rPr>
              <w:t xml:space="preserve"> and </w:t>
            </w:r>
            <w:r w:rsidRPr="00FD5505">
              <w:rPr>
                <w:rFonts w:ascii="Calibri" w:hAnsi="Calibri" w:cs="Calibri"/>
              </w:rPr>
              <w:t xml:space="preserve">net zero carbon nation by 2050. This placement would involve working on a range of high-profile activity including resource efficiency and circular economy policy, infrastructure, legislation and regulation. The team works cross-departmentally, focussing on the contribution the move towards a more circular economy can make to meet wider Welsh Government aims including our low carbon plans and models of economic development.  </w:t>
            </w:r>
          </w:p>
          <w:p w:rsidR="00FD5505" w:rsidRPr="00FD5505" w:rsidRDefault="00FD5505" w:rsidP="00FD5505">
            <w:pPr>
              <w:jc w:val="both"/>
              <w:rPr>
                <w:rFonts w:ascii="Calibri" w:hAnsi="Calibri" w:cs="Calibri"/>
              </w:rPr>
            </w:pPr>
          </w:p>
          <w:p w:rsidR="00FD5505" w:rsidRPr="00FD5505" w:rsidRDefault="00FD5505" w:rsidP="00FD5505">
            <w:pPr>
              <w:jc w:val="both"/>
              <w:rPr>
                <w:rFonts w:ascii="Calibri" w:hAnsi="Calibri" w:cs="Calibri"/>
                <w:b/>
                <w:u w:val="single"/>
              </w:rPr>
            </w:pPr>
            <w:r w:rsidRPr="00FD5505">
              <w:rPr>
                <w:rFonts w:ascii="Calibri" w:hAnsi="Calibri" w:cs="Calibri"/>
                <w:b/>
                <w:u w:val="single"/>
              </w:rPr>
              <w:t>Purpose of the post</w:t>
            </w:r>
          </w:p>
          <w:p w:rsidR="00FD5505" w:rsidRPr="00FD5505" w:rsidRDefault="00FD5505" w:rsidP="00FD5505">
            <w:pPr>
              <w:jc w:val="both"/>
              <w:rPr>
                <w:rFonts w:ascii="Calibri" w:hAnsi="Calibri" w:cs="Calibri"/>
              </w:rPr>
            </w:pPr>
            <w:r w:rsidRPr="00FD5505">
              <w:rPr>
                <w:rFonts w:ascii="Calibri" w:hAnsi="Calibri" w:cs="Calibri"/>
              </w:rPr>
              <w:t>Working within the Resource Efficiency and Circular Economy Division the overarching purpose of the placement is to: provide support in planning and delivering the actions pub</w:t>
            </w:r>
            <w:r>
              <w:rPr>
                <w:rFonts w:ascii="Calibri" w:hAnsi="Calibri" w:cs="Calibri"/>
              </w:rPr>
              <w:t>l</w:t>
            </w:r>
            <w:r w:rsidRPr="00FD5505">
              <w:rPr>
                <w:rFonts w:ascii="Calibri" w:hAnsi="Calibri" w:cs="Calibri"/>
              </w:rPr>
              <w:t>ished in the Beyond Recycling strategy; analysing evidence, and working with a wide variety of stakeholders on a range of issues pertinent to the delivery of the strategy; providing analytical support and technical input to assist policy makers. The Programme for Government, published in June</w:t>
            </w:r>
            <w:r w:rsidR="009D7D38">
              <w:rPr>
                <w:rFonts w:ascii="Calibri" w:hAnsi="Calibri" w:cs="Calibri"/>
              </w:rPr>
              <w:t xml:space="preserve"> 2021</w:t>
            </w:r>
            <w:r w:rsidRPr="00FD5505">
              <w:rPr>
                <w:rFonts w:ascii="Calibri" w:hAnsi="Calibri" w:cs="Calibri"/>
              </w:rPr>
              <w:t xml:space="preserve">, reinforced the importance of the work area. </w:t>
            </w:r>
          </w:p>
          <w:p w:rsidR="009D7D38" w:rsidRDefault="009D7D38" w:rsidP="00FD5505">
            <w:pPr>
              <w:jc w:val="both"/>
              <w:rPr>
                <w:rFonts w:ascii="Calibri" w:hAnsi="Calibri" w:cs="Calibri"/>
              </w:rPr>
            </w:pPr>
          </w:p>
          <w:p w:rsidR="00FD5505" w:rsidRPr="00FD5505" w:rsidRDefault="00FD5505" w:rsidP="00FD5505">
            <w:pPr>
              <w:jc w:val="both"/>
              <w:rPr>
                <w:rFonts w:ascii="Calibri" w:hAnsi="Calibri" w:cs="Calibri"/>
                <w:b/>
                <w:u w:val="single"/>
              </w:rPr>
            </w:pPr>
            <w:r w:rsidRPr="00FD5505">
              <w:rPr>
                <w:rFonts w:ascii="Calibri" w:hAnsi="Calibri" w:cs="Calibri"/>
                <w:b/>
                <w:u w:val="single"/>
              </w:rPr>
              <w:t>Key Tasks</w:t>
            </w:r>
          </w:p>
          <w:p w:rsidR="00FD5505" w:rsidRPr="00FD5505" w:rsidRDefault="00FD5505" w:rsidP="00FD5505">
            <w:pPr>
              <w:jc w:val="both"/>
              <w:rPr>
                <w:rFonts w:ascii="Calibri" w:hAnsi="Calibri" w:cs="Calibri"/>
              </w:rPr>
            </w:pPr>
            <w:r w:rsidRPr="00FD5505">
              <w:rPr>
                <w:rFonts w:ascii="Calibri" w:hAnsi="Calibri" w:cs="Calibri"/>
              </w:rPr>
              <w:t>The exact tasks required of the students will be dependent on the particular focus of the wider team at the time of the placement but will likely centre around the following areas:</w:t>
            </w:r>
          </w:p>
          <w:p w:rsidR="00FD5505" w:rsidRPr="00FD5505" w:rsidRDefault="00FD5505" w:rsidP="00FD5505">
            <w:pPr>
              <w:pStyle w:val="ListParagraph"/>
              <w:numPr>
                <w:ilvl w:val="0"/>
                <w:numId w:val="4"/>
              </w:numPr>
              <w:spacing w:after="0" w:line="240" w:lineRule="auto"/>
              <w:jc w:val="both"/>
              <w:rPr>
                <w:rFonts w:ascii="Calibri" w:hAnsi="Calibri" w:cs="Calibri"/>
              </w:rPr>
            </w:pPr>
            <w:r w:rsidRPr="00FD5505">
              <w:rPr>
                <w:rFonts w:ascii="Calibri" w:hAnsi="Calibri" w:cs="Calibri"/>
              </w:rPr>
              <w:t>Stakeholder engagement – facilitating discussion and collecting opinions – key stakeholders include Government Ministers and senior officials; local authorities; health boards; waste managers; universities and university students; school students and more. The engagement will focus on driving change.</w:t>
            </w:r>
          </w:p>
          <w:p w:rsidR="00FD5505" w:rsidRPr="00FD5505" w:rsidRDefault="00FD5505" w:rsidP="00FD5505">
            <w:pPr>
              <w:pStyle w:val="ListParagraph"/>
              <w:numPr>
                <w:ilvl w:val="0"/>
                <w:numId w:val="4"/>
              </w:numPr>
              <w:spacing w:after="0" w:line="240" w:lineRule="auto"/>
              <w:jc w:val="both"/>
              <w:rPr>
                <w:rFonts w:ascii="Calibri" w:hAnsi="Calibri" w:cs="Calibri"/>
              </w:rPr>
            </w:pPr>
            <w:r w:rsidRPr="00FD5505">
              <w:rPr>
                <w:rFonts w:ascii="Calibri" w:hAnsi="Calibri" w:cs="Calibri"/>
              </w:rPr>
              <w:t xml:space="preserve">Evidence co-ordination and quality assurance - by working with policy teams to identify evidence needs and ensuring appropriate methodologies, analysis and findings </w:t>
            </w:r>
          </w:p>
          <w:p w:rsidR="00FD5505" w:rsidRPr="00FD5505" w:rsidRDefault="00FD5505" w:rsidP="00FD5505">
            <w:pPr>
              <w:pStyle w:val="ListParagraph"/>
              <w:numPr>
                <w:ilvl w:val="0"/>
                <w:numId w:val="4"/>
              </w:numPr>
              <w:spacing w:after="0" w:line="240" w:lineRule="auto"/>
              <w:jc w:val="both"/>
              <w:rPr>
                <w:rFonts w:ascii="Calibri" w:hAnsi="Calibri" w:cs="Calibri"/>
              </w:rPr>
            </w:pPr>
            <w:r w:rsidRPr="00FD5505">
              <w:rPr>
                <w:rFonts w:ascii="Calibri" w:hAnsi="Calibri" w:cs="Calibri"/>
              </w:rPr>
              <w:t>Analysis and modelling – by using a range of data to explain complex relationships</w:t>
            </w:r>
          </w:p>
          <w:p w:rsidR="00FD5505" w:rsidRPr="00FD5505" w:rsidRDefault="00FD5505" w:rsidP="00FD5505">
            <w:pPr>
              <w:pStyle w:val="ListParagraph"/>
              <w:numPr>
                <w:ilvl w:val="0"/>
                <w:numId w:val="4"/>
              </w:numPr>
              <w:spacing w:after="0" w:line="240" w:lineRule="auto"/>
              <w:jc w:val="both"/>
              <w:rPr>
                <w:rFonts w:ascii="Calibri" w:hAnsi="Calibri" w:cs="Calibri"/>
              </w:rPr>
            </w:pPr>
            <w:r w:rsidRPr="00FD5505">
              <w:rPr>
                <w:rFonts w:ascii="Calibri" w:hAnsi="Calibri" w:cs="Calibri"/>
              </w:rPr>
              <w:t xml:space="preserve">Contributing towards work on the development of a baseline and tracking indicators to support the developing strategy. </w:t>
            </w:r>
          </w:p>
          <w:p w:rsidR="00FD5505" w:rsidRPr="00FD5505" w:rsidRDefault="00FD5505" w:rsidP="00FD5505">
            <w:pPr>
              <w:pStyle w:val="ListParagraph"/>
              <w:numPr>
                <w:ilvl w:val="0"/>
                <w:numId w:val="4"/>
              </w:numPr>
              <w:spacing w:after="0" w:line="240" w:lineRule="auto"/>
              <w:jc w:val="both"/>
              <w:rPr>
                <w:rFonts w:ascii="Calibri" w:hAnsi="Calibri" w:cs="Calibri"/>
              </w:rPr>
            </w:pPr>
            <w:r w:rsidRPr="00FD5505">
              <w:rPr>
                <w:rFonts w:ascii="Calibri" w:hAnsi="Calibri" w:cs="Calibri"/>
              </w:rPr>
              <w:t xml:space="preserve">Programme Documentation – by ensuring the availability of relevant programme documents and data management tools </w:t>
            </w:r>
          </w:p>
          <w:p w:rsidR="00FD5505" w:rsidRPr="00FD5505" w:rsidRDefault="00FD5505" w:rsidP="00FD5505">
            <w:pPr>
              <w:pStyle w:val="ListParagraph"/>
              <w:numPr>
                <w:ilvl w:val="0"/>
                <w:numId w:val="4"/>
              </w:numPr>
              <w:spacing w:after="0" w:line="240" w:lineRule="auto"/>
              <w:jc w:val="both"/>
              <w:rPr>
                <w:rFonts w:ascii="Calibri" w:hAnsi="Calibri" w:cs="Calibri"/>
              </w:rPr>
            </w:pPr>
            <w:r w:rsidRPr="00FD5505">
              <w:rPr>
                <w:rFonts w:ascii="Calibri" w:hAnsi="Calibri" w:cs="Calibri"/>
              </w:rPr>
              <w:t>Desk based research – by using appropriate methods to provide evidence reviews (literature or statistical data) on specific topics</w:t>
            </w:r>
          </w:p>
          <w:p w:rsidR="00FD5505" w:rsidRPr="00FD5505" w:rsidRDefault="00FD5505" w:rsidP="00FD5505">
            <w:pPr>
              <w:jc w:val="both"/>
              <w:rPr>
                <w:rFonts w:ascii="Calibri" w:hAnsi="Calibri" w:cs="Calibri"/>
              </w:rPr>
            </w:pPr>
          </w:p>
          <w:p w:rsidR="00FD5505" w:rsidRPr="00FD5505" w:rsidRDefault="00FD5505" w:rsidP="00FD5505">
            <w:pPr>
              <w:jc w:val="both"/>
              <w:rPr>
                <w:rFonts w:ascii="Calibri" w:hAnsi="Calibri" w:cs="Calibri"/>
              </w:rPr>
            </w:pPr>
            <w:r w:rsidRPr="00FD5505">
              <w:rPr>
                <w:rFonts w:ascii="Calibri" w:hAnsi="Calibri" w:cs="Calibri"/>
              </w:rPr>
              <w:t xml:space="preserve">From these areas specific tasks could include: - </w:t>
            </w:r>
          </w:p>
          <w:p w:rsidR="00FD5505" w:rsidRPr="00FD5505" w:rsidRDefault="00FD5505" w:rsidP="00FD5505">
            <w:pPr>
              <w:pStyle w:val="ListParagraph"/>
              <w:numPr>
                <w:ilvl w:val="0"/>
                <w:numId w:val="5"/>
              </w:numPr>
              <w:spacing w:after="0" w:line="240" w:lineRule="auto"/>
              <w:jc w:val="both"/>
              <w:rPr>
                <w:rFonts w:ascii="Calibri" w:hAnsi="Calibri" w:cs="Calibri"/>
              </w:rPr>
            </w:pPr>
            <w:r w:rsidRPr="00FD5505">
              <w:rPr>
                <w:rFonts w:ascii="Calibri" w:hAnsi="Calibri" w:cs="Calibri"/>
              </w:rPr>
              <w:t xml:space="preserve">Analysis of social data, specifically around behaviours to identify implications, opportunities and risks (to support an integrated impact assessment of the developing strategy); providing the synthesis of evidence and producing concise reports/evidence updates.   </w:t>
            </w:r>
          </w:p>
          <w:p w:rsidR="00FD5505" w:rsidRPr="00FD5505" w:rsidRDefault="00FD5505" w:rsidP="00FD5505">
            <w:pPr>
              <w:pStyle w:val="ListParagraph"/>
              <w:numPr>
                <w:ilvl w:val="0"/>
                <w:numId w:val="5"/>
              </w:numPr>
              <w:spacing w:line="240" w:lineRule="auto"/>
              <w:jc w:val="both"/>
              <w:rPr>
                <w:rFonts w:ascii="Calibri" w:hAnsi="Calibri" w:cs="Calibri"/>
              </w:rPr>
            </w:pPr>
            <w:r w:rsidRPr="00FD5505">
              <w:rPr>
                <w:rFonts w:ascii="Calibri" w:hAnsi="Calibri" w:cs="Calibri"/>
              </w:rPr>
              <w:t>Managing and developing the teams evidence database and management information;  developing suitable products to review technical literature and research outputs to identify outcomes and impacts for policy, working with communications to develop effective mechanisms to channel key research findings and impacts using the most appropriate format and ensuring that information is shared widely.</w:t>
            </w:r>
          </w:p>
          <w:p w:rsidR="00FD5505" w:rsidRDefault="00FD5505" w:rsidP="00FD5505">
            <w:pPr>
              <w:pStyle w:val="ListParagraph"/>
              <w:numPr>
                <w:ilvl w:val="0"/>
                <w:numId w:val="5"/>
              </w:numPr>
              <w:spacing w:after="0" w:line="240" w:lineRule="auto"/>
              <w:jc w:val="both"/>
              <w:rPr>
                <w:rFonts w:ascii="Calibri" w:hAnsi="Calibri" w:cs="Calibri"/>
              </w:rPr>
            </w:pPr>
            <w:r w:rsidRPr="00FD5505">
              <w:rPr>
                <w:rFonts w:ascii="Calibri" w:hAnsi="Calibri" w:cs="Calibri"/>
              </w:rPr>
              <w:t xml:space="preserve">Support on-going research projects, inputting into specification or procurement processes, evaluating tenders and attending project meetings.  </w:t>
            </w:r>
          </w:p>
          <w:p w:rsidR="00C8468C" w:rsidRPr="00FD5505" w:rsidRDefault="00FD5505" w:rsidP="00FD5505">
            <w:pPr>
              <w:pStyle w:val="ListParagraph"/>
              <w:numPr>
                <w:ilvl w:val="0"/>
                <w:numId w:val="5"/>
              </w:numPr>
              <w:spacing w:after="0" w:line="240" w:lineRule="auto"/>
              <w:jc w:val="both"/>
              <w:rPr>
                <w:rFonts w:ascii="Calibri" w:hAnsi="Calibri" w:cs="Calibri"/>
              </w:rPr>
            </w:pPr>
            <w:r w:rsidRPr="00FD5505">
              <w:rPr>
                <w:rFonts w:ascii="Calibri" w:hAnsi="Calibri" w:cs="Calibri"/>
              </w:rPr>
              <w:t>Provide support for specific data or evidence review for the ongoing projects as necessary – e.g. work with Statistician and Economist leads to analyse data sources, sampling and review findings</w:t>
            </w:r>
          </w:p>
          <w:p w:rsidR="00FD5505" w:rsidRDefault="00FD5505" w:rsidP="0059651E">
            <w:pPr>
              <w:jc w:val="both"/>
              <w:rPr>
                <w:rFonts w:ascii="Calibri" w:hAnsi="Calibri" w:cs="Calibri"/>
              </w:rPr>
            </w:pPr>
          </w:p>
          <w:p w:rsidR="001A549D" w:rsidRDefault="00C8468C" w:rsidP="00FD5505">
            <w:pPr>
              <w:jc w:val="both"/>
              <w:rPr>
                <w:rFonts w:ascii="Calibri" w:hAnsi="Calibri" w:cs="Calibri"/>
              </w:rPr>
            </w:pPr>
            <w:r w:rsidRPr="00FD5505">
              <w:rPr>
                <w:rFonts w:ascii="Calibri" w:hAnsi="Calibri" w:cs="Calibri"/>
              </w:rPr>
              <w:t>The exact tasks required of the student will be dependent on the particular focus of the team at the time of the placement and the student will likely have the opportunity to become involved in other work areas where they have a specific interest</w:t>
            </w:r>
            <w:r w:rsidR="001A549D" w:rsidRPr="00FD5505">
              <w:rPr>
                <w:rFonts w:ascii="Calibri" w:hAnsi="Calibri" w:cs="Calibri"/>
              </w:rPr>
              <w:t xml:space="preserve">. </w:t>
            </w:r>
          </w:p>
          <w:p w:rsidR="009D7D38" w:rsidRPr="002C5F48" w:rsidRDefault="009D7D38" w:rsidP="00FD5505">
            <w:pPr>
              <w:jc w:val="both"/>
              <w:rPr>
                <w:rFonts w:ascii="Calibri" w:hAnsi="Calibri" w:cs="Calibri"/>
              </w:rPr>
            </w:pP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rsidR="00FD5505" w:rsidRPr="00FD5505" w:rsidRDefault="002C5F48" w:rsidP="00FD5505">
            <w:pPr>
              <w:pStyle w:val="ListParagraph"/>
              <w:numPr>
                <w:ilvl w:val="0"/>
                <w:numId w:val="21"/>
              </w:numPr>
              <w:spacing w:after="0" w:line="240" w:lineRule="auto"/>
              <w:jc w:val="both"/>
              <w:rPr>
                <w:rFonts w:ascii="Calibri" w:hAnsi="Calibri" w:cs="Calibri"/>
              </w:rPr>
            </w:pPr>
            <w:r w:rsidRPr="00FD5505">
              <w:rPr>
                <w:rFonts w:ascii="Calibri" w:hAnsi="Calibri" w:cs="Calibri"/>
              </w:rPr>
              <w:t>Excellent research skills</w:t>
            </w:r>
            <w:r w:rsidR="00FD5505" w:rsidRPr="00FD5505">
              <w:rPr>
                <w:rFonts w:ascii="Calibri" w:hAnsi="Calibri" w:cs="Calibri"/>
              </w:rPr>
              <w:t>, e.g. analytical, evidence synthesis, literature review, etc</w:t>
            </w:r>
          </w:p>
          <w:p w:rsidR="00FD5505" w:rsidRPr="00FD5505" w:rsidRDefault="00FD5505" w:rsidP="00FD5505">
            <w:pPr>
              <w:pStyle w:val="ListParagraph"/>
              <w:numPr>
                <w:ilvl w:val="0"/>
                <w:numId w:val="21"/>
              </w:numPr>
              <w:spacing w:after="0" w:line="240" w:lineRule="auto"/>
              <w:jc w:val="both"/>
              <w:rPr>
                <w:rFonts w:ascii="Calibri" w:hAnsi="Calibri" w:cs="Calibri"/>
              </w:rPr>
            </w:pPr>
            <w:r w:rsidRPr="00FD5505">
              <w:rPr>
                <w:rFonts w:ascii="Calibri" w:hAnsi="Calibri" w:cs="Calibri"/>
              </w:rPr>
              <w:t xml:space="preserve">Strong data analysis and presentation skills and experience handling/manipulating data </w:t>
            </w:r>
          </w:p>
          <w:p w:rsidR="002C5F48" w:rsidRPr="00FD5505" w:rsidRDefault="002C5F48" w:rsidP="00FD5505">
            <w:pPr>
              <w:pStyle w:val="ListParagraph"/>
              <w:numPr>
                <w:ilvl w:val="0"/>
                <w:numId w:val="21"/>
              </w:numPr>
              <w:spacing w:after="0" w:line="240" w:lineRule="auto"/>
              <w:jc w:val="both"/>
              <w:rPr>
                <w:rFonts w:ascii="Calibri" w:hAnsi="Calibri" w:cs="Calibri"/>
              </w:rPr>
            </w:pPr>
            <w:r w:rsidRPr="00FD5505">
              <w:rPr>
                <w:rFonts w:ascii="Calibri" w:hAnsi="Calibri" w:cs="Calibri"/>
              </w:rPr>
              <w:t>Ability to write clearly and concisely</w:t>
            </w:r>
          </w:p>
          <w:p w:rsidR="002C5F48" w:rsidRPr="00FD5505" w:rsidRDefault="002C5F48" w:rsidP="00FD5505">
            <w:pPr>
              <w:pStyle w:val="ListParagraph"/>
              <w:numPr>
                <w:ilvl w:val="0"/>
                <w:numId w:val="21"/>
              </w:numPr>
              <w:spacing w:after="0" w:line="240" w:lineRule="auto"/>
              <w:jc w:val="both"/>
              <w:rPr>
                <w:rFonts w:ascii="Calibri" w:hAnsi="Calibri" w:cs="Calibri"/>
              </w:rPr>
            </w:pPr>
            <w:r w:rsidRPr="00FD5505">
              <w:rPr>
                <w:rFonts w:ascii="Calibri" w:hAnsi="Calibri" w:cs="Calibri"/>
              </w:rPr>
              <w:t>Ability of presenting technical material in an accessible format</w:t>
            </w:r>
          </w:p>
          <w:p w:rsidR="002C5F48" w:rsidRPr="00FD5505" w:rsidRDefault="002C5F48" w:rsidP="00FD5505">
            <w:pPr>
              <w:pStyle w:val="ListParagraph"/>
              <w:numPr>
                <w:ilvl w:val="0"/>
                <w:numId w:val="21"/>
              </w:numPr>
              <w:spacing w:after="0" w:line="240" w:lineRule="auto"/>
              <w:jc w:val="both"/>
              <w:rPr>
                <w:rFonts w:ascii="Calibri" w:hAnsi="Calibri" w:cs="Calibri"/>
              </w:rPr>
            </w:pPr>
            <w:r w:rsidRPr="00FD5505">
              <w:rPr>
                <w:rFonts w:ascii="Calibri" w:hAnsi="Calibri" w:cs="Calibri"/>
              </w:rPr>
              <w:t>Presentation skills</w:t>
            </w:r>
          </w:p>
          <w:p w:rsidR="002C5F48" w:rsidRPr="00FD5505" w:rsidRDefault="002C5F48" w:rsidP="00FD5505">
            <w:pPr>
              <w:pStyle w:val="ListParagraph"/>
              <w:numPr>
                <w:ilvl w:val="0"/>
                <w:numId w:val="21"/>
              </w:numPr>
              <w:spacing w:after="0" w:line="240" w:lineRule="auto"/>
              <w:jc w:val="both"/>
              <w:rPr>
                <w:rFonts w:ascii="Calibri" w:hAnsi="Calibri" w:cs="Calibri"/>
              </w:rPr>
            </w:pPr>
            <w:r w:rsidRPr="00FD5505">
              <w:rPr>
                <w:rFonts w:ascii="Calibri" w:hAnsi="Calibri" w:cs="Calibri"/>
              </w:rPr>
              <w:t>Creative thinking</w:t>
            </w:r>
          </w:p>
          <w:p w:rsidR="00FD5505" w:rsidRPr="00FD5505" w:rsidRDefault="002C5F48" w:rsidP="00FD5505">
            <w:pPr>
              <w:pStyle w:val="ListParagraph"/>
              <w:numPr>
                <w:ilvl w:val="0"/>
                <w:numId w:val="21"/>
              </w:numPr>
              <w:spacing w:after="0" w:line="240" w:lineRule="auto"/>
              <w:jc w:val="both"/>
              <w:rPr>
                <w:rFonts w:ascii="Calibri" w:hAnsi="Calibri" w:cs="Calibri"/>
              </w:rPr>
            </w:pPr>
            <w:r w:rsidRPr="00FD5505">
              <w:rPr>
                <w:rFonts w:ascii="Calibri" w:hAnsi="Calibri" w:cs="Calibri"/>
              </w:rPr>
              <w:t>Ability to apply an innovative approach</w:t>
            </w:r>
          </w:p>
        </w:tc>
      </w:tr>
      <w:tr w:rsidR="0069527C" w:rsidRPr="00C8468C" w:rsidTr="00931FEB">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931FEB">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960144"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rsidTr="00931FEB">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Pr="003E5207" w:rsidRDefault="009D7D38" w:rsidP="003E5207">
            <w:pPr>
              <w:rPr>
                <w:rFonts w:ascii="Calibri" w:hAnsi="Calibri" w:cs="Calibri"/>
              </w:rPr>
            </w:pPr>
            <w:r>
              <w:rPr>
                <w:rFonts w:ascii="Calibri" w:hAnsi="Calibri" w:cs="Calibri"/>
              </w:rPr>
              <w:t>asap</w:t>
            </w:r>
          </w:p>
        </w:tc>
      </w:tr>
      <w:tr w:rsidR="00C8468C" w:rsidRPr="00C8468C" w:rsidTr="00931FEB">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C8468C" w:rsidRPr="004F5BA3" w:rsidRDefault="00C8468C" w:rsidP="00C8468C">
            <w:pPr>
              <w:jc w:val="both"/>
              <w:rPr>
                <w:rFonts w:ascii="Calibri" w:hAnsi="Calibri" w:cs="Calibri"/>
              </w:rPr>
            </w:pPr>
            <w:r w:rsidRPr="004F5BA3">
              <w:rPr>
                <w:rFonts w:ascii="Calibri" w:hAnsi="Calibri" w:cs="Calibri"/>
              </w:rPr>
              <w:t xml:space="preserve">The placement provides an opportunity to gain </w:t>
            </w:r>
            <w:r w:rsidR="004F5BA3">
              <w:rPr>
                <w:rFonts w:ascii="Calibri" w:hAnsi="Calibri" w:cs="Calibri"/>
              </w:rPr>
              <w:t xml:space="preserve">insight into the functioning of Welsh government and evidenced based </w:t>
            </w:r>
            <w:r w:rsidRPr="004F5BA3">
              <w:rPr>
                <w:rFonts w:ascii="Calibri" w:hAnsi="Calibri" w:cs="Calibri"/>
              </w:rPr>
              <w:t>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4F5BA3" w:rsidRDefault="0059651E" w:rsidP="00C8468C">
            <w:pPr>
              <w:jc w:val="both"/>
              <w:rPr>
                <w:rFonts w:ascii="Calibri" w:hAnsi="Calibri" w:cs="Calibri"/>
              </w:rPr>
            </w:pPr>
          </w:p>
          <w:p w:rsidR="00C8468C" w:rsidRPr="004F5BA3" w:rsidRDefault="00CC5B22" w:rsidP="00C24E95">
            <w:pPr>
              <w:jc w:val="both"/>
              <w:rPr>
                <w:rFonts w:ascii="Calibri" w:hAnsi="Calibri" w:cs="Calibri"/>
              </w:rPr>
            </w:pPr>
            <w:r>
              <w:rPr>
                <w:rFonts w:ascii="Calibri" w:hAnsi="Calibri" w:cs="Calibri"/>
              </w:rPr>
              <w:t xml:space="preserve">The student will join a policy </w:t>
            </w:r>
            <w:r w:rsidR="00C8468C" w:rsidRPr="004F5BA3">
              <w:rPr>
                <w:rFonts w:ascii="Calibri" w:hAnsi="Calibri" w:cs="Calibri"/>
              </w:rPr>
              <w:t xml:space="preserve">team managing a diverse </w:t>
            </w:r>
            <w:r>
              <w:rPr>
                <w:rFonts w:ascii="Calibri" w:hAnsi="Calibri" w:cs="Calibri"/>
              </w:rPr>
              <w:t xml:space="preserve">range of programmes </w:t>
            </w:r>
            <w:r w:rsidR="00C8468C" w:rsidRPr="004F5BA3">
              <w:rPr>
                <w:rFonts w:ascii="Calibri" w:hAnsi="Calibri" w:cs="Calibri"/>
              </w:rPr>
              <w:t xml:space="preserve">and </w:t>
            </w:r>
            <w:r w:rsidR="00C24E95">
              <w:rPr>
                <w:rFonts w:ascii="Calibri" w:hAnsi="Calibri" w:cs="Calibri"/>
              </w:rPr>
              <w:t xml:space="preserve">providing </w:t>
            </w:r>
            <w:r w:rsidR="00C8468C" w:rsidRPr="004F5BA3">
              <w:rPr>
                <w:rFonts w:ascii="Calibri" w:hAnsi="Calibri" w:cs="Calibri"/>
              </w:rPr>
              <w:t xml:space="preserve">technical and advisory support across the </w:t>
            </w:r>
            <w:r w:rsidR="00C24E95">
              <w:rPr>
                <w:rFonts w:ascii="Calibri" w:hAnsi="Calibri" w:cs="Calibri"/>
              </w:rPr>
              <w:t>Environment portfolio</w:t>
            </w:r>
            <w:r w:rsidR="00C8468C" w:rsidRPr="004F5BA3">
              <w:rPr>
                <w:rFonts w:ascii="Calibri" w:hAnsi="Calibri" w:cs="Calibri"/>
              </w:rPr>
              <w:t xml:space="preserve">. This is an interesting and diverse </w:t>
            </w:r>
            <w:proofErr w:type="gramStart"/>
            <w:r w:rsidR="00C8468C" w:rsidRPr="004F5BA3">
              <w:rPr>
                <w:rFonts w:ascii="Calibri" w:hAnsi="Calibri" w:cs="Calibri"/>
              </w:rPr>
              <w:t xml:space="preserve">role, </w:t>
            </w:r>
            <w:r>
              <w:rPr>
                <w:rFonts w:ascii="Calibri" w:hAnsi="Calibri" w:cs="Calibri"/>
              </w:rPr>
              <w:t>that</w:t>
            </w:r>
            <w:proofErr w:type="gramEnd"/>
            <w:r>
              <w:rPr>
                <w:rFonts w:ascii="Calibri" w:hAnsi="Calibri" w:cs="Calibri"/>
              </w:rPr>
              <w:t xml:space="preserve"> links to other Welsh Government </w:t>
            </w:r>
            <w:r w:rsidR="00C24E95">
              <w:rPr>
                <w:rFonts w:ascii="Calibri" w:hAnsi="Calibri" w:cs="Calibri"/>
              </w:rPr>
              <w:t>teams</w:t>
            </w:r>
            <w:r>
              <w:rPr>
                <w:rFonts w:ascii="Calibri" w:hAnsi="Calibri" w:cs="Calibri"/>
              </w:rPr>
              <w:t xml:space="preserve">, </w:t>
            </w:r>
            <w:r w:rsidR="00C8468C" w:rsidRPr="004F5BA3">
              <w:rPr>
                <w:rFonts w:ascii="Calibri" w:hAnsi="Calibri" w:cs="Calibri"/>
              </w:rPr>
              <w:t>which will allow the student to gain a broad knowledge and understanding of Government policy work. With support from their WG supervisor, the student will be expected to take responsibility for managing and delivery of work commitments during the placement period.</w:t>
            </w:r>
          </w:p>
        </w:tc>
      </w:tr>
      <w:tr w:rsidR="0069527C" w:rsidRPr="00C8468C" w:rsidTr="00931FEB">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C8468C" w:rsidRDefault="00F85EED" w:rsidP="00F85EED">
            <w:pPr>
              <w:jc w:val="both"/>
              <w:rPr>
                <w:rFonts w:ascii="Calibri" w:hAnsi="Calibri" w:cs="Calibri"/>
              </w:rPr>
            </w:pPr>
          </w:p>
          <w:p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Pr>
                <w:rFonts w:ascii="Calibri" w:hAnsi="Calibri" w:cs="Calibri"/>
              </w:rPr>
              <w:t xml:space="preserve">will </w:t>
            </w:r>
            <w:r w:rsidRPr="00C8468C">
              <w:rPr>
                <w:rFonts w:ascii="Calibri" w:hAnsi="Calibri" w:cs="Calibri"/>
              </w:rPr>
              <w:t>endeavour to ensure that the placement is as close to the in-team office-based experience as possible.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rsidR="0055300A" w:rsidRDefault="0055300A" w:rsidP="00F85EED">
            <w:pPr>
              <w:jc w:val="both"/>
              <w:rPr>
                <w:rFonts w:ascii="Calibri" w:hAnsi="Calibri" w:cs="Calibri"/>
                <w:b/>
              </w:rPr>
            </w:pPr>
          </w:p>
          <w:p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rsidR="00C5392E" w:rsidRPr="00C8468C" w:rsidRDefault="00C5392E" w:rsidP="00C5392E">
            <w:pPr>
              <w:jc w:val="both"/>
              <w:rPr>
                <w:rFonts w:ascii="Calibri" w:hAnsi="Calibri" w:cs="Calibri"/>
              </w:rPr>
            </w:pPr>
          </w:p>
        </w:tc>
      </w:tr>
      <w:tr w:rsidR="00C5392E" w:rsidRPr="00C8468C" w:rsidTr="00931FEB">
        <w:tc>
          <w:tcPr>
            <w:tcW w:w="1843" w:type="dxa"/>
          </w:tcPr>
          <w:p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rsidR="00C5392E" w:rsidRDefault="00C5392E" w:rsidP="00C5392E">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p>
          <w:p w:rsidR="00C5392E" w:rsidRDefault="00C5392E" w:rsidP="00C5392E">
            <w:pPr>
              <w:jc w:val="both"/>
              <w:rPr>
                <w:rFonts w:ascii="Calibri" w:hAnsi="Calibri" w:cs="Calibri"/>
              </w:rPr>
            </w:pPr>
          </w:p>
          <w:p w:rsidR="00C5392E" w:rsidRPr="00C5392E" w:rsidRDefault="00C5392E" w:rsidP="00C5392E">
            <w:pPr>
              <w:jc w:val="both"/>
              <w:rPr>
                <w:rFonts w:ascii="Calibri" w:hAnsi="Calibri" w:cs="Calibri"/>
              </w:rPr>
            </w:pP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p w:rsidR="00C5392E" w:rsidRPr="00C8468C" w:rsidRDefault="00C5392E" w:rsidP="00F85EED">
            <w:pPr>
              <w:jc w:val="both"/>
              <w:rPr>
                <w:rFonts w:ascii="Calibri" w:hAnsi="Calibri" w:cs="Calibri"/>
              </w:rPr>
            </w:pP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931FEB">
        <w:tc>
          <w:tcPr>
            <w:tcW w:w="10207" w:type="dxa"/>
            <w:gridSpan w:val="2"/>
            <w:shd w:val="clear" w:color="auto" w:fill="auto"/>
          </w:tcPr>
          <w:p w:rsidR="000937BE" w:rsidRPr="00C8468C" w:rsidRDefault="0055300A" w:rsidP="002A3B0E">
            <w:pPr>
              <w:jc w:val="both"/>
              <w:rPr>
                <w:rFonts w:ascii="Calibri" w:hAnsi="Calibri" w:cs="Calibri"/>
                <w:b/>
                <w:bCs/>
              </w:rPr>
            </w:pPr>
            <w:r w:rsidRPr="00C8468C">
              <w:rPr>
                <w:rFonts w:ascii="Calibri" w:hAnsi="Calibri" w:cs="Calibri"/>
              </w:rPr>
              <w:t xml:space="preserve">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passed-on to the student’s account.  </w:t>
            </w:r>
            <w:r w:rsidRPr="00C8468C">
              <w:rPr>
                <w:rFonts w:ascii="Calibri" w:hAnsi="Calibri" w:cs="Calibri"/>
                <w:b/>
                <w:bCs/>
              </w:rPr>
              <w:t xml:space="preserve">Please note:  we </w:t>
            </w:r>
            <w:r w:rsidR="00C8468C" w:rsidRPr="00C8468C">
              <w:rPr>
                <w:rFonts w:ascii="Calibri" w:hAnsi="Calibri" w:cs="Calibri"/>
                <w:b/>
                <w:bCs/>
              </w:rPr>
              <w:t xml:space="preserve">do not </w:t>
            </w:r>
            <w:r w:rsidR="001F2590">
              <w:rPr>
                <w:rFonts w:ascii="Calibri" w:hAnsi="Calibri" w:cs="Calibri"/>
                <w:b/>
                <w:bCs/>
              </w:rPr>
              <w:t>pay students directly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931FEB">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69527C" w:rsidRDefault="002A3B0E" w:rsidP="0055300A">
            <w:pPr>
              <w:rPr>
                <w:rFonts w:ascii="Calibri" w:hAnsi="Calibri" w:cs="Calibri"/>
              </w:rPr>
            </w:pPr>
            <w:r>
              <w:rPr>
                <w:rFonts w:ascii="Calibri" w:hAnsi="Calibri" w:cs="Calibri"/>
              </w:rPr>
              <w:t>Caroline Fallone (Research &amp; Academic Engagement Manager)</w:t>
            </w:r>
            <w:r w:rsidR="002B71DA">
              <w:rPr>
                <w:rFonts w:ascii="Calibri" w:hAnsi="Calibri" w:cs="Calibri"/>
              </w:rPr>
              <w:t xml:space="preserve"> via </w:t>
            </w:r>
          </w:p>
          <w:p w:rsidR="002B71DA" w:rsidRPr="00C8468C" w:rsidRDefault="00960144" w:rsidP="002B71DA">
            <w:pPr>
              <w:rPr>
                <w:rFonts w:ascii="Calibri" w:hAnsi="Calibri" w:cs="Calibri"/>
              </w:rPr>
            </w:pPr>
            <w:hyperlink r:id="rId12" w:history="1">
              <w:r w:rsidR="002B71DA" w:rsidRPr="00E56850">
                <w:rPr>
                  <w:rStyle w:val="Hyperlink"/>
                  <w:rFonts w:ascii="Calibri" w:hAnsi="Calibri" w:cs="Calibri"/>
                </w:rPr>
                <w:t>ResearchPlacements@gov.wales</w:t>
              </w:r>
            </w:hyperlink>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931FEB">
        <w:sdt>
          <w:sdtPr>
            <w:rPr>
              <w:rFonts w:ascii="Calibri" w:hAnsi="Calibri" w:cs="Calibri"/>
            </w:rPr>
            <w:id w:val="1844737660"/>
            <w:placeholder>
              <w:docPart w:val="A57C22CC7F3B43A89C612CF2A8516E99"/>
            </w:placeholder>
          </w:sdtPr>
          <w:sdtEndPr/>
          <w:sdtContent>
            <w:tc>
              <w:tcPr>
                <w:tcW w:w="10207" w:type="dxa"/>
                <w:gridSpan w:val="2"/>
              </w:tcPr>
              <w:p w:rsidR="0055300A" w:rsidRPr="00C8468C" w:rsidRDefault="0055300A" w:rsidP="0055300A">
                <w:pPr>
                  <w:rPr>
                    <w:rFonts w:ascii="Calibri" w:hAnsi="Calibri" w:cs="Calibri"/>
                  </w:rPr>
                </w:pPr>
              </w:p>
              <w:p w:rsidR="0055300A" w:rsidRPr="00C8468C" w:rsidRDefault="00042D16" w:rsidP="000937BE">
                <w:pPr>
                  <w:rPr>
                    <w:rFonts w:ascii="Calibri" w:hAnsi="Calibri" w:cs="Calibri"/>
                    <w:b/>
                  </w:rPr>
                </w:pPr>
                <w:r w:rsidRPr="002A3B0E">
                  <w:rPr>
                    <w:rFonts w:ascii="Calibri" w:hAnsi="Calibri" w:cs="Calibri"/>
                  </w:rPr>
                  <w:t>Please submit</w:t>
                </w:r>
                <w:r w:rsidR="000937BE" w:rsidRPr="002A3B0E">
                  <w:rPr>
                    <w:rFonts w:ascii="Calibri" w:hAnsi="Calibri" w:cs="Calibri"/>
                  </w:rPr>
                  <w:t xml:space="preserve"> CV and covering letter</w:t>
                </w:r>
                <w:r w:rsidR="00AB77FA" w:rsidRPr="002A3B0E">
                  <w:rPr>
                    <w:rFonts w:ascii="Calibri" w:hAnsi="Calibri" w:cs="Calibri"/>
                  </w:rPr>
                  <w:t xml:space="preserve"> to Caroline Fallone</w:t>
                </w:r>
                <w:r w:rsidR="002A3B0E">
                  <w:rPr>
                    <w:rFonts w:ascii="Calibri" w:hAnsi="Calibri" w:cs="Calibri"/>
                  </w:rPr>
                  <w:t xml:space="preserve">.  </w:t>
                </w:r>
                <w:r w:rsidR="002A3B0E" w:rsidRPr="002A3B0E">
                  <w:rPr>
                    <w:rFonts w:ascii="Calibri" w:hAnsi="Calibri" w:cs="Calibri"/>
                    <w:b/>
                  </w:rPr>
                  <w:t>NOTE:</w:t>
                </w:r>
                <w:r w:rsidR="002A3B0E">
                  <w:rPr>
                    <w:rFonts w:ascii="Calibri" w:hAnsi="Calibri" w:cs="Calibri"/>
                    <w:b/>
                  </w:rPr>
                  <w:t xml:space="preserve"> </w:t>
                </w:r>
                <w:r w:rsidR="0055300A" w:rsidRPr="00C8468C">
                  <w:rPr>
                    <w:rFonts w:ascii="Calibri" w:hAnsi="Calibri" w:cs="Calibri"/>
                    <w:b/>
                  </w:rPr>
                  <w:t xml:space="preserve">All applicants must </w:t>
                </w:r>
                <w:r w:rsidR="002A3B0E">
                  <w:rPr>
                    <w:rFonts w:ascii="Calibri" w:hAnsi="Calibri" w:cs="Calibri"/>
                    <w:b/>
                  </w:rPr>
                  <w:t>confirm that they have received authorisation to take an interruption of studies from their</w:t>
                </w:r>
                <w:r w:rsidR="0055300A" w:rsidRPr="00C8468C">
                  <w:rPr>
                    <w:rFonts w:ascii="Calibri" w:hAnsi="Calibri" w:cs="Calibri"/>
                    <w:b/>
                  </w:rPr>
                  <w:t xml:space="preserve"> aca</w:t>
                </w:r>
                <w:r w:rsidR="002A3B0E">
                  <w:rPr>
                    <w:rFonts w:ascii="Calibri" w:hAnsi="Calibri" w:cs="Calibri"/>
                    <w:b/>
                  </w:rPr>
                  <w:t xml:space="preserve">demic supervisor </w:t>
                </w:r>
              </w:p>
              <w:p w:rsidR="0055300A" w:rsidRPr="00C8468C" w:rsidRDefault="0055300A" w:rsidP="0055300A">
                <w:pPr>
                  <w:jc w:val="both"/>
                  <w:rPr>
                    <w:rFonts w:ascii="Calibri" w:hAnsi="Calibri" w:cs="Calibri"/>
                    <w:b/>
                  </w:rPr>
                </w:pPr>
              </w:p>
              <w:p w:rsidR="0069527C" w:rsidRPr="00C8468C" w:rsidRDefault="0055300A" w:rsidP="002B71DA">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3" w:history="1">
                  <w:r w:rsidR="002B71DA" w:rsidRPr="00E56850">
                    <w:rPr>
                      <w:rStyle w:val="Hyperlink"/>
                    </w:rPr>
                    <w:t>ResearchPlacements@gov.wales</w:t>
                  </w:r>
                </w:hyperlink>
                <w:r w:rsidR="002B71DA">
                  <w:t xml:space="preserve"> </w:t>
                </w:r>
                <w:r w:rsidRPr="00C8468C">
                  <w:rPr>
                    <w:rFonts w:ascii="Calibri" w:hAnsi="Calibri" w:cs="Calibri"/>
                    <w:color w:val="333333"/>
                  </w:rPr>
                  <w:t>as soon as possible to discuss your requirements and any questions you may have.</w:t>
                </w:r>
              </w:p>
            </w:tc>
          </w:sdtContent>
        </w:sdt>
      </w:tr>
    </w:tbl>
    <w:p w:rsidR="00ED13EF" w:rsidRPr="00360398" w:rsidRDefault="00ED13EF" w:rsidP="00360398">
      <w:pPr>
        <w:tabs>
          <w:tab w:val="left" w:pos="1520"/>
        </w:tabs>
        <w:rPr>
          <w:sz w:val="20"/>
          <w:szCs w:val="20"/>
        </w:rPr>
      </w:pPr>
    </w:p>
    <w:sectPr w:rsidR="00ED13EF" w:rsidRPr="00360398" w:rsidSect="000C5348">
      <w:headerReference w:type="default" r:id="rId14"/>
      <w:pgSz w:w="11906" w:h="16838"/>
      <w:pgMar w:top="1135" w:right="1133" w:bottom="284" w:left="851"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BD89" w16cex:dateUtc="2021-02-07T19:27:00Z"/>
  <w16cex:commentExtensible w16cex:durableId="23CAB4A2" w16cex:dateUtc="2021-02-07T18:49:00Z"/>
  <w16cex:commentExtensible w16cex:durableId="23CAE8C6" w16cex:dateUtc="2021-02-07T22:31:00Z"/>
  <w16cex:commentExtensible w16cex:durableId="23CAE8EA" w16cex:dateUtc="2021-02-07T22:32:00Z"/>
  <w16cex:commentExtensible w16cex:durableId="23CAE8FB" w16cex:dateUtc="2021-02-07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A99319" w16cid:durableId="23CABD89"/>
  <w16cid:commentId w16cid:paraId="0EE55FA4" w16cid:durableId="23CAB4A2"/>
  <w16cid:commentId w16cid:paraId="0502AF06" w16cid:durableId="23CAE8C6"/>
  <w16cid:commentId w16cid:paraId="17244D99" w16cid:durableId="23CAE8EA"/>
  <w16cid:commentId w16cid:paraId="75AD64DC" w16cid:durableId="23CAE8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144" w:rsidRDefault="00960144" w:rsidP="00701038">
      <w:pPr>
        <w:spacing w:after="0" w:line="240" w:lineRule="auto"/>
      </w:pPr>
      <w:r>
        <w:separator/>
      </w:r>
    </w:p>
  </w:endnote>
  <w:endnote w:type="continuationSeparator" w:id="0">
    <w:p w:rsidR="00960144" w:rsidRDefault="00960144"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144" w:rsidRDefault="00960144" w:rsidP="00701038">
      <w:pPr>
        <w:spacing w:after="0" w:line="240" w:lineRule="auto"/>
      </w:pPr>
      <w:r>
        <w:separator/>
      </w:r>
    </w:p>
  </w:footnote>
  <w:footnote w:type="continuationSeparator" w:id="0">
    <w:p w:rsidR="00960144" w:rsidRDefault="00960144"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606FDD39" wp14:editId="3E86B736">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616C5"/>
    <w:multiLevelType w:val="hybridMultilevel"/>
    <w:tmpl w:val="C26EA7BA"/>
    <w:lvl w:ilvl="0" w:tplc="D4C4DB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265A8"/>
    <w:multiLevelType w:val="hybridMultilevel"/>
    <w:tmpl w:val="5992A990"/>
    <w:lvl w:ilvl="0" w:tplc="0D548D4E">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B4AA9"/>
    <w:multiLevelType w:val="hybridMultilevel"/>
    <w:tmpl w:val="F57C3266"/>
    <w:lvl w:ilvl="0" w:tplc="80687542">
      <w:numFmt w:val="bullet"/>
      <w:lvlText w:val=""/>
      <w:lvlJc w:val="left"/>
      <w:pPr>
        <w:ind w:left="1080" w:hanging="360"/>
      </w:pPr>
      <w:rPr>
        <w:rFonts w:ascii="Wingdings" w:eastAsiaTheme="minorHAnsi" w:hAnsi="Wingding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C1806"/>
    <w:multiLevelType w:val="hybridMultilevel"/>
    <w:tmpl w:val="116CA3C4"/>
    <w:lvl w:ilvl="0" w:tplc="C7523770">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443EE"/>
    <w:multiLevelType w:val="hybridMultilevel"/>
    <w:tmpl w:val="A1305CB4"/>
    <w:lvl w:ilvl="0" w:tplc="629C50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2051A"/>
    <w:multiLevelType w:val="hybridMultilevel"/>
    <w:tmpl w:val="34F02E40"/>
    <w:lvl w:ilvl="0" w:tplc="CAAA58A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4"/>
  </w:num>
  <w:num w:numId="3">
    <w:abstractNumId w:val="11"/>
  </w:num>
  <w:num w:numId="4">
    <w:abstractNumId w:val="20"/>
  </w:num>
  <w:num w:numId="5">
    <w:abstractNumId w:val="1"/>
  </w:num>
  <w:num w:numId="6">
    <w:abstractNumId w:val="30"/>
  </w:num>
  <w:num w:numId="7">
    <w:abstractNumId w:val="22"/>
  </w:num>
  <w:num w:numId="8">
    <w:abstractNumId w:val="15"/>
  </w:num>
  <w:num w:numId="9">
    <w:abstractNumId w:val="5"/>
  </w:num>
  <w:num w:numId="10">
    <w:abstractNumId w:val="8"/>
  </w:num>
  <w:num w:numId="11">
    <w:abstractNumId w:val="18"/>
  </w:num>
  <w:num w:numId="12">
    <w:abstractNumId w:val="16"/>
  </w:num>
  <w:num w:numId="13">
    <w:abstractNumId w:val="21"/>
  </w:num>
  <w:num w:numId="14">
    <w:abstractNumId w:val="3"/>
  </w:num>
  <w:num w:numId="15">
    <w:abstractNumId w:val="6"/>
  </w:num>
  <w:num w:numId="16">
    <w:abstractNumId w:val="28"/>
  </w:num>
  <w:num w:numId="17">
    <w:abstractNumId w:val="0"/>
  </w:num>
  <w:num w:numId="18">
    <w:abstractNumId w:val="17"/>
  </w:num>
  <w:num w:numId="19">
    <w:abstractNumId w:val="10"/>
  </w:num>
  <w:num w:numId="20">
    <w:abstractNumId w:val="2"/>
  </w:num>
  <w:num w:numId="21">
    <w:abstractNumId w:val="14"/>
  </w:num>
  <w:num w:numId="22">
    <w:abstractNumId w:val="26"/>
  </w:num>
  <w:num w:numId="23">
    <w:abstractNumId w:val="24"/>
  </w:num>
  <w:num w:numId="24">
    <w:abstractNumId w:val="25"/>
  </w:num>
  <w:num w:numId="25">
    <w:abstractNumId w:val="9"/>
  </w:num>
  <w:num w:numId="26">
    <w:abstractNumId w:val="13"/>
  </w:num>
  <w:num w:numId="27">
    <w:abstractNumId w:val="19"/>
  </w:num>
  <w:num w:numId="28">
    <w:abstractNumId w:val="12"/>
  </w:num>
  <w:num w:numId="29">
    <w:abstractNumId w:val="27"/>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358E2"/>
    <w:rsid w:val="00042D16"/>
    <w:rsid w:val="00061EB3"/>
    <w:rsid w:val="00076616"/>
    <w:rsid w:val="000937BE"/>
    <w:rsid w:val="000A373C"/>
    <w:rsid w:val="000B36F3"/>
    <w:rsid w:val="000B6763"/>
    <w:rsid w:val="000C2816"/>
    <w:rsid w:val="000C5348"/>
    <w:rsid w:val="000D4127"/>
    <w:rsid w:val="000D708A"/>
    <w:rsid w:val="00130994"/>
    <w:rsid w:val="00136ADB"/>
    <w:rsid w:val="00153EBF"/>
    <w:rsid w:val="00185030"/>
    <w:rsid w:val="001A549D"/>
    <w:rsid w:val="001B7381"/>
    <w:rsid w:val="001D1B52"/>
    <w:rsid w:val="001D33BD"/>
    <w:rsid w:val="001D5AF1"/>
    <w:rsid w:val="001E0C2C"/>
    <w:rsid w:val="001F2590"/>
    <w:rsid w:val="001F3B00"/>
    <w:rsid w:val="0022557B"/>
    <w:rsid w:val="00247A22"/>
    <w:rsid w:val="002932F9"/>
    <w:rsid w:val="002960FC"/>
    <w:rsid w:val="002A3B0E"/>
    <w:rsid w:val="002B71DA"/>
    <w:rsid w:val="002C5F48"/>
    <w:rsid w:val="002D7F75"/>
    <w:rsid w:val="002E0728"/>
    <w:rsid w:val="003047C3"/>
    <w:rsid w:val="00314562"/>
    <w:rsid w:val="00332B94"/>
    <w:rsid w:val="003509A7"/>
    <w:rsid w:val="00352C04"/>
    <w:rsid w:val="00354E19"/>
    <w:rsid w:val="00360398"/>
    <w:rsid w:val="00377178"/>
    <w:rsid w:val="0038187F"/>
    <w:rsid w:val="003871D6"/>
    <w:rsid w:val="00392D05"/>
    <w:rsid w:val="003974D6"/>
    <w:rsid w:val="003B2733"/>
    <w:rsid w:val="003E4E95"/>
    <w:rsid w:val="003E5207"/>
    <w:rsid w:val="00407A79"/>
    <w:rsid w:val="00421D18"/>
    <w:rsid w:val="00422466"/>
    <w:rsid w:val="0042667F"/>
    <w:rsid w:val="00434D1E"/>
    <w:rsid w:val="00451008"/>
    <w:rsid w:val="00455F7D"/>
    <w:rsid w:val="00481491"/>
    <w:rsid w:val="00481622"/>
    <w:rsid w:val="00495BCD"/>
    <w:rsid w:val="004C3F29"/>
    <w:rsid w:val="004E0A4B"/>
    <w:rsid w:val="004E1CA9"/>
    <w:rsid w:val="004F4F5B"/>
    <w:rsid w:val="004F5BA3"/>
    <w:rsid w:val="00510140"/>
    <w:rsid w:val="0052282B"/>
    <w:rsid w:val="00532BE2"/>
    <w:rsid w:val="00536F46"/>
    <w:rsid w:val="0055300A"/>
    <w:rsid w:val="00561B7C"/>
    <w:rsid w:val="0056385A"/>
    <w:rsid w:val="005642F0"/>
    <w:rsid w:val="005646EA"/>
    <w:rsid w:val="00565EE3"/>
    <w:rsid w:val="00586D97"/>
    <w:rsid w:val="0059651E"/>
    <w:rsid w:val="005F0990"/>
    <w:rsid w:val="005F35BA"/>
    <w:rsid w:val="00615A25"/>
    <w:rsid w:val="00623430"/>
    <w:rsid w:val="00636443"/>
    <w:rsid w:val="00653D57"/>
    <w:rsid w:val="00657A69"/>
    <w:rsid w:val="006606C6"/>
    <w:rsid w:val="006862FA"/>
    <w:rsid w:val="00686C2C"/>
    <w:rsid w:val="00693269"/>
    <w:rsid w:val="0069527C"/>
    <w:rsid w:val="006B2900"/>
    <w:rsid w:val="006C7369"/>
    <w:rsid w:val="006D5070"/>
    <w:rsid w:val="006E6A1B"/>
    <w:rsid w:val="00701038"/>
    <w:rsid w:val="0070311A"/>
    <w:rsid w:val="00715B2C"/>
    <w:rsid w:val="00751E12"/>
    <w:rsid w:val="00777943"/>
    <w:rsid w:val="007A4658"/>
    <w:rsid w:val="007B58D7"/>
    <w:rsid w:val="007F3C8B"/>
    <w:rsid w:val="00842B22"/>
    <w:rsid w:val="00855161"/>
    <w:rsid w:val="00856D94"/>
    <w:rsid w:val="008576B6"/>
    <w:rsid w:val="008628A7"/>
    <w:rsid w:val="008C20A7"/>
    <w:rsid w:val="008C4162"/>
    <w:rsid w:val="008E4EBF"/>
    <w:rsid w:val="008F2FA3"/>
    <w:rsid w:val="008F3FF0"/>
    <w:rsid w:val="00905710"/>
    <w:rsid w:val="00931FEB"/>
    <w:rsid w:val="009415D1"/>
    <w:rsid w:val="00954451"/>
    <w:rsid w:val="00960144"/>
    <w:rsid w:val="00964C12"/>
    <w:rsid w:val="00966CE6"/>
    <w:rsid w:val="00992CAC"/>
    <w:rsid w:val="009A0931"/>
    <w:rsid w:val="009A585E"/>
    <w:rsid w:val="009A5D81"/>
    <w:rsid w:val="009D561F"/>
    <w:rsid w:val="009D75CA"/>
    <w:rsid w:val="009D7D38"/>
    <w:rsid w:val="00A10F98"/>
    <w:rsid w:val="00A23722"/>
    <w:rsid w:val="00A42F90"/>
    <w:rsid w:val="00A44BB9"/>
    <w:rsid w:val="00AB77FA"/>
    <w:rsid w:val="00B11AAC"/>
    <w:rsid w:val="00B12851"/>
    <w:rsid w:val="00B12F14"/>
    <w:rsid w:val="00B30F96"/>
    <w:rsid w:val="00B407D7"/>
    <w:rsid w:val="00B7062C"/>
    <w:rsid w:val="00B72DC8"/>
    <w:rsid w:val="00B86861"/>
    <w:rsid w:val="00BB0CFF"/>
    <w:rsid w:val="00BC349E"/>
    <w:rsid w:val="00BF0B26"/>
    <w:rsid w:val="00BF3182"/>
    <w:rsid w:val="00BF75F7"/>
    <w:rsid w:val="00C105F8"/>
    <w:rsid w:val="00C10DFD"/>
    <w:rsid w:val="00C220D2"/>
    <w:rsid w:val="00C24E95"/>
    <w:rsid w:val="00C5392E"/>
    <w:rsid w:val="00C72890"/>
    <w:rsid w:val="00C8468C"/>
    <w:rsid w:val="00CA4BB2"/>
    <w:rsid w:val="00CC5B22"/>
    <w:rsid w:val="00D03FBC"/>
    <w:rsid w:val="00D13DF3"/>
    <w:rsid w:val="00D22160"/>
    <w:rsid w:val="00D3294C"/>
    <w:rsid w:val="00D455A5"/>
    <w:rsid w:val="00D50E7C"/>
    <w:rsid w:val="00D60EBC"/>
    <w:rsid w:val="00DA1A8C"/>
    <w:rsid w:val="00DA55F8"/>
    <w:rsid w:val="00DA6351"/>
    <w:rsid w:val="00DB0ACA"/>
    <w:rsid w:val="00DB2498"/>
    <w:rsid w:val="00DD0A42"/>
    <w:rsid w:val="00DF3A02"/>
    <w:rsid w:val="00E276B3"/>
    <w:rsid w:val="00E33192"/>
    <w:rsid w:val="00E34BAA"/>
    <w:rsid w:val="00E41DF7"/>
    <w:rsid w:val="00E45AFD"/>
    <w:rsid w:val="00E46519"/>
    <w:rsid w:val="00E522B4"/>
    <w:rsid w:val="00E5251D"/>
    <w:rsid w:val="00E67D2D"/>
    <w:rsid w:val="00EB107D"/>
    <w:rsid w:val="00EC3370"/>
    <w:rsid w:val="00EC3478"/>
    <w:rsid w:val="00ED13EF"/>
    <w:rsid w:val="00ED3037"/>
    <w:rsid w:val="00ED702B"/>
    <w:rsid w:val="00EE1238"/>
    <w:rsid w:val="00EE2079"/>
    <w:rsid w:val="00F15D90"/>
    <w:rsid w:val="00F260A5"/>
    <w:rsid w:val="00F31B12"/>
    <w:rsid w:val="00F32279"/>
    <w:rsid w:val="00F712BA"/>
    <w:rsid w:val="00F72EA5"/>
    <w:rsid w:val="00F85EED"/>
    <w:rsid w:val="00F865AE"/>
    <w:rsid w:val="00FA2AA2"/>
    <w:rsid w:val="00FA53D7"/>
    <w:rsid w:val="00FD550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E4C3C"/>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46EA"/>
    <w:rPr>
      <w:sz w:val="16"/>
      <w:szCs w:val="16"/>
    </w:rPr>
  </w:style>
  <w:style w:type="paragraph" w:styleId="CommentText">
    <w:name w:val="annotation text"/>
    <w:basedOn w:val="Normal"/>
    <w:link w:val="CommentTextChar"/>
    <w:uiPriority w:val="99"/>
    <w:unhideWhenUsed/>
    <w:rsid w:val="005646EA"/>
    <w:pPr>
      <w:spacing w:line="240" w:lineRule="auto"/>
    </w:pPr>
    <w:rPr>
      <w:sz w:val="20"/>
      <w:szCs w:val="20"/>
    </w:rPr>
  </w:style>
  <w:style w:type="character" w:customStyle="1" w:styleId="CommentTextChar">
    <w:name w:val="Comment Text Char"/>
    <w:basedOn w:val="DefaultParagraphFont"/>
    <w:link w:val="CommentText"/>
    <w:uiPriority w:val="99"/>
    <w:rsid w:val="005646EA"/>
    <w:rPr>
      <w:sz w:val="20"/>
      <w:szCs w:val="20"/>
    </w:rPr>
  </w:style>
  <w:style w:type="paragraph" w:styleId="CommentSubject">
    <w:name w:val="annotation subject"/>
    <w:basedOn w:val="CommentText"/>
    <w:next w:val="CommentText"/>
    <w:link w:val="CommentSubjectChar"/>
    <w:uiPriority w:val="99"/>
    <w:semiHidden/>
    <w:unhideWhenUsed/>
    <w:rsid w:val="005646EA"/>
    <w:rPr>
      <w:b/>
      <w:bCs/>
    </w:rPr>
  </w:style>
  <w:style w:type="character" w:customStyle="1" w:styleId="CommentSubjectChar">
    <w:name w:val="Comment Subject Char"/>
    <w:basedOn w:val="CommentTextChar"/>
    <w:link w:val="CommentSubject"/>
    <w:uiPriority w:val="99"/>
    <w:semiHidden/>
    <w:rsid w:val="005646EA"/>
    <w:rPr>
      <w:b/>
      <w:bCs/>
      <w:sz w:val="20"/>
      <w:szCs w:val="20"/>
    </w:rPr>
  </w:style>
  <w:style w:type="character" w:styleId="FollowedHyperlink">
    <w:name w:val="FollowedHyperlink"/>
    <w:basedOn w:val="DefaultParagraphFont"/>
    <w:uiPriority w:val="99"/>
    <w:semiHidden/>
    <w:unhideWhenUsed/>
    <w:rsid w:val="005646EA"/>
    <w:rPr>
      <w:color w:val="B2B2B2" w:themeColor="followedHyperlink"/>
      <w:u w:val="single"/>
    </w:rPr>
  </w:style>
  <w:style w:type="paragraph" w:customStyle="1" w:styleId="leglisttextstandard">
    <w:name w:val="leglisttextstandard"/>
    <w:basedOn w:val="Normal"/>
    <w:rsid w:val="00B86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6861"/>
    <w:rPr>
      <w:i/>
      <w:iCs/>
    </w:rPr>
  </w:style>
  <w:style w:type="paragraph" w:styleId="BalloonText">
    <w:name w:val="Balloon Text"/>
    <w:basedOn w:val="Normal"/>
    <w:link w:val="BalloonTextChar"/>
    <w:uiPriority w:val="99"/>
    <w:semiHidden/>
    <w:unhideWhenUsed/>
    <w:rsid w:val="00304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0761">
      <w:bodyDiv w:val="1"/>
      <w:marLeft w:val="0"/>
      <w:marRight w:val="0"/>
      <w:marTop w:val="0"/>
      <w:marBottom w:val="0"/>
      <w:divBdr>
        <w:top w:val="none" w:sz="0" w:space="0" w:color="auto"/>
        <w:left w:val="none" w:sz="0" w:space="0" w:color="auto"/>
        <w:bottom w:val="none" w:sz="0" w:space="0" w:color="auto"/>
        <w:right w:val="none" w:sz="0" w:space="0" w:color="auto"/>
      </w:divBdr>
    </w:div>
    <w:div w:id="1253707639">
      <w:bodyDiv w:val="1"/>
      <w:marLeft w:val="0"/>
      <w:marRight w:val="0"/>
      <w:marTop w:val="0"/>
      <w:marBottom w:val="0"/>
      <w:divBdr>
        <w:top w:val="none" w:sz="0" w:space="0" w:color="auto"/>
        <w:left w:val="none" w:sz="0" w:space="0" w:color="auto"/>
        <w:bottom w:val="none" w:sz="0" w:space="0" w:color="auto"/>
        <w:right w:val="none" w:sz="0" w:space="0" w:color="auto"/>
      </w:divBdr>
      <w:divsChild>
        <w:div w:id="689986731">
          <w:marLeft w:val="0"/>
          <w:marRight w:val="0"/>
          <w:marTop w:val="0"/>
          <w:marBottom w:val="0"/>
          <w:divBdr>
            <w:top w:val="none" w:sz="0" w:space="0" w:color="auto"/>
            <w:left w:val="none" w:sz="0" w:space="0" w:color="auto"/>
            <w:bottom w:val="none" w:sz="0" w:space="0" w:color="auto"/>
            <w:right w:val="none" w:sz="0" w:space="0" w:color="auto"/>
          </w:divBdr>
        </w:div>
        <w:div w:id="941229178">
          <w:marLeft w:val="0"/>
          <w:marRight w:val="0"/>
          <w:marTop w:val="0"/>
          <w:marBottom w:val="0"/>
          <w:divBdr>
            <w:top w:val="none" w:sz="0" w:space="0" w:color="auto"/>
            <w:left w:val="none" w:sz="0" w:space="0" w:color="auto"/>
            <w:bottom w:val="none" w:sz="0" w:space="0" w:color="auto"/>
            <w:right w:val="none" w:sz="0" w:space="0" w:color="auto"/>
          </w:divBdr>
        </w:div>
      </w:divsChild>
    </w:div>
    <w:div w:id="1643266410">
      <w:bodyDiv w:val="1"/>
      <w:marLeft w:val="0"/>
      <w:marRight w:val="0"/>
      <w:marTop w:val="0"/>
      <w:marBottom w:val="0"/>
      <w:divBdr>
        <w:top w:val="none" w:sz="0" w:space="0" w:color="auto"/>
        <w:left w:val="none" w:sz="0" w:space="0" w:color="auto"/>
        <w:bottom w:val="none" w:sz="0" w:space="0" w:color="auto"/>
        <w:right w:val="none" w:sz="0" w:space="0" w:color="auto"/>
      </w:divBdr>
      <w:divsChild>
        <w:div w:id="1066345316">
          <w:marLeft w:val="0"/>
          <w:marRight w:val="0"/>
          <w:marTop w:val="0"/>
          <w:marBottom w:val="0"/>
          <w:divBdr>
            <w:top w:val="none" w:sz="0" w:space="0" w:color="auto"/>
            <w:left w:val="none" w:sz="0" w:space="0" w:color="auto"/>
            <w:bottom w:val="none" w:sz="0" w:space="0" w:color="auto"/>
            <w:right w:val="none" w:sz="0" w:space="0" w:color="auto"/>
          </w:divBdr>
        </w:div>
        <w:div w:id="144631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Placements@gov.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Placements@gov.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beyond-recycling" TargetMode="External"/><Relationship Id="rId5" Type="http://schemas.openxmlformats.org/officeDocument/2006/relationships/numbering" Target="numbering.xml"/><Relationship Id="rId15"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D1E00"/>
    <w:rsid w:val="0020382A"/>
    <w:rsid w:val="00227D84"/>
    <w:rsid w:val="002C0265"/>
    <w:rsid w:val="002D2DCD"/>
    <w:rsid w:val="00311190"/>
    <w:rsid w:val="00353C19"/>
    <w:rsid w:val="00414747"/>
    <w:rsid w:val="0049564E"/>
    <w:rsid w:val="004A1259"/>
    <w:rsid w:val="004F7812"/>
    <w:rsid w:val="00516437"/>
    <w:rsid w:val="0057096D"/>
    <w:rsid w:val="005E71BC"/>
    <w:rsid w:val="005F79D7"/>
    <w:rsid w:val="00616FF9"/>
    <w:rsid w:val="006602E4"/>
    <w:rsid w:val="00695CCC"/>
    <w:rsid w:val="006D1D15"/>
    <w:rsid w:val="007929AA"/>
    <w:rsid w:val="007B3C3C"/>
    <w:rsid w:val="007C2577"/>
    <w:rsid w:val="008C1996"/>
    <w:rsid w:val="008F1057"/>
    <w:rsid w:val="00975D17"/>
    <w:rsid w:val="009C09F1"/>
    <w:rsid w:val="00A71E3E"/>
    <w:rsid w:val="00B02AB2"/>
    <w:rsid w:val="00B268E9"/>
    <w:rsid w:val="00B824F1"/>
    <w:rsid w:val="00B92BAF"/>
    <w:rsid w:val="00D40A10"/>
    <w:rsid w:val="00EA2F98"/>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5613CDAF3CF64806A339A437E459AA78">
    <w:name w:val="5613CDAF3CF64806A339A437E459AA78"/>
    <w:rsid w:val="005F79D7"/>
  </w:style>
  <w:style w:type="paragraph" w:customStyle="1" w:styleId="A57C22CC7F3B43A89C612CF2A8516E99">
    <w:name w:val="A57C22CC7F3B43A89C612CF2A8516E99"/>
    <w:rsid w:val="005F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A36623580</value>
    </field>
    <field name="Objective-Title">
      <value order="0">LOR team student placement job spec (Digital Map of Public Access in Wales) - August 2021 Final</value>
    </field>
    <field name="Objective-Description">
      <value order="0"/>
    </field>
    <field name="Objective-CreationStamp">
      <value order="0">2021-09-23T12:19:57Z</value>
    </field>
    <field name="Objective-IsApproved">
      <value order="0">false</value>
    </field>
    <field name="Objective-IsPublished">
      <value order="0">false</value>
    </field>
    <field name="Objective-DatePublished">
      <value order="0"/>
    </field>
    <field name="Objective-ModificationStamp">
      <value order="0">2021-09-30T10:02:39Z</value>
    </field>
    <field name="Objective-Owner">
      <value order="0">Fallone, Caroline (ESNR - EPRA - EU Exit &amp;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Specs - Landscapes &amp; Outdoor Recreation</value>
    </field>
    <field name="Objective-Parent">
      <value order="0">Policy Team Specs - Landscapes &amp; Outdoor Recreation</value>
    </field>
    <field name="Objective-State">
      <value order="0">Being Edited</value>
    </field>
    <field name="Objective-VersionId">
      <value order="0">vA71784303</value>
    </field>
    <field name="Objective-Version">
      <value order="0">1.1</value>
    </field>
    <field name="Objective-VersionNumber">
      <value order="0">3</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3" ma:contentTypeDescription="Create a new document." ma:contentTypeScope="" ma:versionID="cfb30e35d8aba0f4d4ac7f6acf978bd6">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07f65feeceacf9cec872773c8f7251be"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3.xml><?xml version="1.0" encoding="utf-8"?>
<ds:datastoreItem xmlns:ds="http://schemas.openxmlformats.org/officeDocument/2006/customXml" ds:itemID="{9194257B-279D-40BE-BFA2-2EEBA6F477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1E6B18-B603-43D5-AE42-4E42DA4C8C1C}"/>
</file>

<file path=docProps/app.xml><?xml version="1.0" encoding="utf-8"?>
<Properties xmlns="http://schemas.openxmlformats.org/officeDocument/2006/extended-properties" xmlns:vt="http://schemas.openxmlformats.org/officeDocument/2006/docPropsVTypes">
  <Template>Normal</Template>
  <TotalTime>23</TotalTime>
  <Pages>1</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&amp; Strategy)</cp:lastModifiedBy>
  <cp:revision>4</cp:revision>
  <dcterms:created xsi:type="dcterms:W3CDTF">2021-09-30T10:43:00Z</dcterms:created>
  <dcterms:modified xsi:type="dcterms:W3CDTF">2021-09-30T11:43:00Z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0x0101001F0AC2CF7064424EA55113133601EDED</vt:lpwstr>
  </property>
  <property fmtid="{D5CDD505-2E9C-101B-9397-08002B2CF9AE}" pid="3" name="Objective-Id">
    <vt:lpwstr>A36623580</vt:lpwstr>
  </property>
  <property fmtid="{D5CDD505-2E9C-101B-9397-08002B2CF9AE}" pid="4" name="Objective-Title">
    <vt:lpwstr>LOR team student placement job spec (Digital Map of Public Access in Wales) - August 2021 Final</vt:lpwstr>
  </property>
  <property fmtid="{D5CDD505-2E9C-101B-9397-08002B2CF9AE}" pid="5" name="Objective-Description">
    <vt:lpwstr/>
  </property>
  <property fmtid="{D5CDD505-2E9C-101B-9397-08002B2CF9AE}" pid="6" name="Objective-CreationStamp">
    <vt:filetime>2021-09-23T12:20:11Z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2021-09-30T10:02:39Z</vt:filetime>
  </property>
  <property fmtid="{D5CDD505-2E9C-101B-9397-08002B2CF9AE}" pid="11" name="Objective-Owner">
    <vt:lpwstr>Fallone, Caroline (ESNR - EPRA - EU Exit &amp;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Specs - Landscapes &amp; Outdoor Recreation</vt:lpwstr>
  </property>
  <property fmtid="{D5CDD505-2E9C-101B-9397-08002B2CF9AE}" pid="14" name="Objective-State">
    <vt:lpwstr>Being Edited</vt:lpwstr>
  </property>
  <property fmtid="{D5CDD505-2E9C-101B-9397-08002B2CF9AE}" pid="15" name="Objective-VersionId">
    <vt:lpwstr>vA71784303</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