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147" w:type="dxa"/>
        <w:tblCellMar>
          <w:top w:w="57" w:type="dxa"/>
          <w:bottom w:w="57" w:type="dxa"/>
        </w:tblCellMar>
        <w:tblLook w:val="04A0" w:firstRow="1" w:lastRow="0" w:firstColumn="1" w:lastColumn="0" w:noHBand="0" w:noVBand="1"/>
      </w:tblPr>
      <w:tblGrid>
        <w:gridCol w:w="1843"/>
        <w:gridCol w:w="8364"/>
      </w:tblGrid>
      <w:tr w:rsidR="00964C12" w:rsidRPr="00F85EED" w:rsidTr="00377178">
        <w:tc>
          <w:tcPr>
            <w:tcW w:w="10207" w:type="dxa"/>
            <w:gridSpan w:val="2"/>
            <w:shd w:val="clear" w:color="auto" w:fill="DDF6F4" w:themeFill="accent3" w:themeFillTint="33"/>
          </w:tcPr>
          <w:p w:rsidR="00964C12" w:rsidRPr="00F85EED" w:rsidRDefault="0069527C" w:rsidP="0069527C">
            <w:pPr>
              <w:rPr>
                <w:rFonts w:ascii="Calibri" w:hAnsi="Calibri" w:cs="Calibri"/>
                <w:b/>
                <w:bCs/>
                <w:szCs w:val="24"/>
              </w:rPr>
            </w:pPr>
            <w:r w:rsidRPr="00F85EED">
              <w:rPr>
                <w:rFonts w:ascii="Calibri" w:hAnsi="Calibri" w:cs="Calibri"/>
                <w:b/>
                <w:bCs/>
                <w:szCs w:val="24"/>
              </w:rPr>
              <w:t xml:space="preserve">Project: </w:t>
            </w:r>
          </w:p>
        </w:tc>
      </w:tr>
      <w:tr w:rsidR="0069527C" w:rsidRPr="00F85EED" w:rsidTr="00377178">
        <w:tc>
          <w:tcPr>
            <w:tcW w:w="10207" w:type="dxa"/>
            <w:gridSpan w:val="2"/>
          </w:tcPr>
          <w:p w:rsidR="00F85EED" w:rsidRPr="00F85EED" w:rsidRDefault="0069527C" w:rsidP="00F85EED">
            <w:pPr>
              <w:jc w:val="center"/>
              <w:rPr>
                <w:rFonts w:ascii="Calibri" w:hAnsi="Calibri" w:cs="Arial"/>
                <w:sz w:val="28"/>
                <w:szCs w:val="24"/>
              </w:rPr>
            </w:pPr>
            <w:r w:rsidRPr="00F85EED">
              <w:rPr>
                <w:rFonts w:ascii="Calibri" w:hAnsi="Calibri" w:cs="Calibri"/>
                <w:b/>
                <w:bCs/>
              </w:rPr>
              <w:t>Title:</w:t>
            </w:r>
            <w:r w:rsidR="000C5348" w:rsidRPr="00F85EED">
              <w:rPr>
                <w:rFonts w:ascii="Calibri" w:hAnsi="Calibri" w:cs="Calibri"/>
                <w:b/>
                <w:bCs/>
              </w:rPr>
              <w:t xml:space="preserve">             Ph</w:t>
            </w:r>
            <w:r w:rsidR="00DA1A8C" w:rsidRPr="00F85EED">
              <w:rPr>
                <w:rFonts w:ascii="Calibri" w:hAnsi="Calibri" w:cs="Calibri"/>
                <w:b/>
              </w:rPr>
              <w:t>D student placement opportunit</w:t>
            </w:r>
            <w:r w:rsidR="00F15D90" w:rsidRPr="00F85EED">
              <w:rPr>
                <w:rFonts w:ascii="Calibri" w:hAnsi="Calibri" w:cs="Calibri"/>
                <w:b/>
              </w:rPr>
              <w:t>y</w:t>
            </w:r>
            <w:r w:rsidR="00DA1A8C" w:rsidRPr="00F85EED">
              <w:rPr>
                <w:rFonts w:ascii="Calibri" w:hAnsi="Calibri" w:cs="Calibri"/>
                <w:b/>
              </w:rPr>
              <w:t xml:space="preserve"> – </w:t>
            </w:r>
            <w:r w:rsidR="00F85EED" w:rsidRPr="00F85EED">
              <w:rPr>
                <w:rFonts w:ascii="Calibri" w:hAnsi="Calibri" w:cs="Arial"/>
                <w:i/>
                <w:szCs w:val="20"/>
              </w:rPr>
              <w:t>“How does antimicrobial resistance (AMR) enter and spread via the water environment, impacting on animal and human health?”</w:t>
            </w:r>
          </w:p>
          <w:p w:rsidR="0069527C" w:rsidRPr="00F85EED" w:rsidRDefault="0069527C" w:rsidP="00F85EED">
            <w:pPr>
              <w:jc w:val="center"/>
              <w:rPr>
                <w:rFonts w:ascii="Calibri" w:hAnsi="Calibri" w:cs="Calibri"/>
                <w:b/>
                <w:bCs/>
              </w:rPr>
            </w:pPr>
          </w:p>
        </w:tc>
      </w:tr>
      <w:tr w:rsidR="0069527C" w:rsidRPr="00F85EED" w:rsidTr="00377178">
        <w:tc>
          <w:tcPr>
            <w:tcW w:w="10207" w:type="dxa"/>
            <w:gridSpan w:val="2"/>
          </w:tcPr>
          <w:p w:rsidR="00F85EED" w:rsidRPr="00F85EED" w:rsidRDefault="00F85EED" w:rsidP="00F85EED">
            <w:pPr>
              <w:jc w:val="both"/>
              <w:rPr>
                <w:rFonts w:ascii="Calibri" w:hAnsi="Calibri" w:cs="Arial"/>
                <w:sz w:val="20"/>
              </w:rPr>
            </w:pPr>
            <w:r w:rsidRPr="00F85EED">
              <w:rPr>
                <w:rFonts w:ascii="Calibri" w:hAnsi="Calibri" w:cs="Arial"/>
                <w:sz w:val="20"/>
              </w:rPr>
              <w:t xml:space="preserve">The Water and Flood Division of Welsh Government is seeking a PhD student for a placement opportunity within one of its teams. Water is one of Wales’ most valuable natural assets and an essential contributor to our economy. The Water team is responsible for developing bespoke policy for Wales for sustainably managing its water systems, including inland waters, estuaries and coastal waters. The team also oversees the effective functioning of Wales’ water industry and safeguards drinking water quality in line with statutory specifications. </w:t>
            </w:r>
          </w:p>
          <w:p w:rsidR="00F85EED" w:rsidRPr="00F85EED" w:rsidRDefault="00F85EED" w:rsidP="00F85EED">
            <w:pPr>
              <w:jc w:val="both"/>
              <w:rPr>
                <w:rFonts w:ascii="Calibri" w:hAnsi="Calibri" w:cs="Arial"/>
                <w:sz w:val="20"/>
              </w:rPr>
            </w:pPr>
          </w:p>
          <w:p w:rsidR="00DB0ACA" w:rsidRPr="00F85EED" w:rsidRDefault="00F85EED" w:rsidP="00F85EED">
            <w:pPr>
              <w:jc w:val="both"/>
              <w:rPr>
                <w:rFonts w:ascii="Calibri" w:hAnsi="Calibri" w:cs="Calibri"/>
                <w:b/>
                <w:sz w:val="20"/>
                <w:szCs w:val="24"/>
                <w:u w:val="single"/>
              </w:rPr>
            </w:pPr>
            <w:r w:rsidRPr="00F85EED">
              <w:rPr>
                <w:rFonts w:ascii="Calibri" w:hAnsi="Calibri" w:cs="Arial"/>
                <w:sz w:val="20"/>
              </w:rPr>
              <w:t>The team‘s remit falls under the portfolio of the Minister for Energy, Economy and Rural Affairs which supports delivery objectives identified under primary legislation such as the Environment Act and Wellbeing of Future Generations Act. The team works closely with a wide variety of internal and external stakeholders and representatives of the UK Government and the other Devolved Administrations.</w:t>
            </w:r>
          </w:p>
          <w:p w:rsidR="00842B22" w:rsidRPr="00F85EED" w:rsidRDefault="00842B22" w:rsidP="00F85EED">
            <w:pPr>
              <w:jc w:val="both"/>
              <w:rPr>
                <w:rFonts w:ascii="Calibri" w:hAnsi="Calibri" w:cs="Calibri"/>
                <w:sz w:val="20"/>
                <w:szCs w:val="24"/>
              </w:rPr>
            </w:pPr>
          </w:p>
          <w:p w:rsidR="00F85EED" w:rsidRPr="00F85EED" w:rsidRDefault="00F85EED" w:rsidP="00F85EED">
            <w:pPr>
              <w:jc w:val="both"/>
              <w:rPr>
                <w:rFonts w:ascii="Calibri" w:hAnsi="Calibri" w:cs="Arial"/>
                <w:b/>
                <w:sz w:val="20"/>
                <w:u w:val="single"/>
              </w:rPr>
            </w:pPr>
            <w:r w:rsidRPr="00F85EED">
              <w:rPr>
                <w:rFonts w:ascii="Calibri" w:hAnsi="Calibri" w:cs="Arial"/>
                <w:b/>
                <w:sz w:val="20"/>
                <w:u w:val="single"/>
              </w:rPr>
              <w:t>Purpose of the Post</w:t>
            </w: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r w:rsidRPr="00F85EED">
              <w:rPr>
                <w:rFonts w:ascii="Calibri" w:hAnsi="Calibri" w:cs="Arial"/>
                <w:sz w:val="20"/>
              </w:rPr>
              <w:t xml:space="preserve">There are many challenges facing our water bodies and the effective functioning of our water systems. The continuous supply of safe and clean water is under pressure from climate change, extreme weather events, increased pollution levels and population growth. An emerging threat to healthy water systems comes from the pharmaceutical industry and the over-use of antibiotics, leading to the prevalent antimicrobial resistance (AMR) in living organism and the wider environment. </w:t>
            </w:r>
          </w:p>
          <w:p w:rsidR="00F85EED" w:rsidRPr="00F85EED" w:rsidRDefault="00F85EED" w:rsidP="00F85EED">
            <w:pPr>
              <w:jc w:val="both"/>
              <w:rPr>
                <w:rFonts w:ascii="Calibri" w:hAnsi="Calibri" w:cs="Arial"/>
                <w:sz w:val="20"/>
              </w:rPr>
            </w:pPr>
          </w:p>
          <w:p w:rsidR="00F85EED" w:rsidRPr="0055300A" w:rsidRDefault="00F85EED" w:rsidP="00F85EED">
            <w:pPr>
              <w:jc w:val="both"/>
              <w:rPr>
                <w:rFonts w:ascii="Calibri" w:hAnsi="Calibri" w:cs="Arial"/>
                <w:color w:val="0070C0"/>
                <w:sz w:val="20"/>
              </w:rPr>
            </w:pPr>
            <w:r w:rsidRPr="00F85EED">
              <w:rPr>
                <w:rFonts w:ascii="Calibri" w:hAnsi="Calibri" w:cs="Arial"/>
                <w:sz w:val="20"/>
              </w:rPr>
              <w:t xml:space="preserve">AMR is a global and complex threat but it can be addressed in a local context. For this reason, the Welsh Government launched an implementation plan for dealing with this threat in Wales in 2019. This Implementation Plan for Wales sets out the ways in which we intend to address the risks of the development and spread of AMR in animals and the environment. It aligns to the UK AMR Five Year National Action Plan and, through that, to international and global AMR control plans. The Plan can be accessed at the following link: </w:t>
            </w:r>
            <w:hyperlink r:id="rId11" w:history="1">
              <w:r w:rsidRPr="0055300A">
                <w:rPr>
                  <w:rStyle w:val="Hyperlink"/>
                  <w:rFonts w:ascii="Calibri" w:hAnsi="Calibri" w:cs="Arial"/>
                  <w:color w:val="0070C0"/>
                  <w:sz w:val="20"/>
                </w:rPr>
                <w:t>https://gov.wales/sites/default/files/publications/2019-07/antimicrobial-resistance-in-animals-and-the-environment-implementation-plan.pdf</w:t>
              </w:r>
            </w:hyperlink>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r w:rsidRPr="00F85EED">
              <w:rPr>
                <w:rFonts w:ascii="Calibri" w:hAnsi="Calibri" w:cs="Arial"/>
                <w:sz w:val="20"/>
              </w:rPr>
              <w:t>For the successful implementation of the plan, it is necessary to gain a better understanding on the impact of release of antimicrobials into the environment from hospitals and drug manufacturing sites, together with the accumulation and spread of AMR residues in water. The post-holder is expected to carry out a literature review of relevant existing studies, liaise with water companies and environmental regulators to access Wales-specific data and identify gaps in the current evidence base. The aim of the research and analysis is to identify how and where contamination of water occurs and what can be done at policy and delivery levels to prevent it happening.</w:t>
            </w: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r w:rsidRPr="00F85EED">
              <w:rPr>
                <w:rFonts w:ascii="Calibri" w:hAnsi="Calibri" w:cs="Arial"/>
                <w:sz w:val="20"/>
              </w:rPr>
              <w:t xml:space="preserve">The post-holder will actively support the development of longer-term policy direction in addressing water pollution issues and emerging threats to health and the environment. This area of research overlaps with other policy areas such as animal and human health, environmental standards and monitoring and waste management. </w:t>
            </w: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r w:rsidRPr="00F85EED">
              <w:rPr>
                <w:rFonts w:ascii="Calibri" w:hAnsi="Calibri" w:cs="Arial"/>
                <w:sz w:val="20"/>
              </w:rPr>
              <w:t xml:space="preserve">In addressing AMR, Wales is playing its part in ensuring the efficacy of antibiotics for future generations.  This complex problem can only be tackled by an integrated approach between </w:t>
            </w:r>
          </w:p>
          <w:p w:rsidR="00F85EED" w:rsidRPr="00F85EED" w:rsidRDefault="00F85EED" w:rsidP="00F85EED">
            <w:pPr>
              <w:jc w:val="both"/>
              <w:rPr>
                <w:rFonts w:ascii="Calibri" w:hAnsi="Calibri" w:cs="Arial"/>
                <w:sz w:val="20"/>
              </w:rPr>
            </w:pPr>
            <w:proofErr w:type="gramStart"/>
            <w:r w:rsidRPr="00F85EED">
              <w:rPr>
                <w:rFonts w:ascii="Calibri" w:hAnsi="Calibri" w:cs="Arial"/>
                <w:sz w:val="20"/>
              </w:rPr>
              <w:t>policy</w:t>
            </w:r>
            <w:proofErr w:type="gramEnd"/>
            <w:r w:rsidRPr="00F85EED">
              <w:rPr>
                <w:rFonts w:ascii="Calibri" w:hAnsi="Calibri" w:cs="Arial"/>
                <w:sz w:val="20"/>
              </w:rPr>
              <w:t xml:space="preserve"> areas, expanding the existing contribution already made by animal and human health professionals in this field.</w:t>
            </w: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rPr>
            </w:pPr>
          </w:p>
          <w:p w:rsidR="00F85EED" w:rsidRPr="00F85EED" w:rsidRDefault="00F85EED" w:rsidP="00F85EED">
            <w:pPr>
              <w:jc w:val="both"/>
              <w:rPr>
                <w:rFonts w:ascii="Calibri" w:hAnsi="Calibri" w:cs="Arial"/>
                <w:b/>
                <w:sz w:val="20"/>
                <w:u w:val="single"/>
              </w:rPr>
            </w:pPr>
            <w:r w:rsidRPr="00F85EED">
              <w:rPr>
                <w:rFonts w:ascii="Calibri" w:hAnsi="Calibri" w:cs="Arial"/>
                <w:b/>
                <w:sz w:val="20"/>
                <w:u w:val="single"/>
              </w:rPr>
              <w:t>Key Tasks</w:t>
            </w:r>
            <w:r w:rsidRPr="00F85EED">
              <w:rPr>
                <w:rFonts w:ascii="Calibri" w:hAnsi="Calibri"/>
                <w:b/>
                <w:noProof/>
                <w:sz w:val="20"/>
                <w:szCs w:val="24"/>
                <w:lang w:eastAsia="en-GB"/>
              </w:rPr>
              <w:t xml:space="preserve"> </w:t>
            </w:r>
          </w:p>
          <w:p w:rsidR="00F85EED" w:rsidRPr="00F85EED" w:rsidRDefault="00F85EED" w:rsidP="00F85EED">
            <w:pPr>
              <w:jc w:val="both"/>
              <w:rPr>
                <w:rFonts w:ascii="Calibri" w:hAnsi="Calibri" w:cs="Arial"/>
                <w:sz w:val="20"/>
              </w:rPr>
            </w:pPr>
          </w:p>
          <w:p w:rsidR="00F85EED" w:rsidRPr="00F85EED" w:rsidRDefault="00F85EED" w:rsidP="00F85EED">
            <w:pPr>
              <w:pStyle w:val="ListParagraph"/>
              <w:numPr>
                <w:ilvl w:val="0"/>
                <w:numId w:val="20"/>
              </w:numPr>
              <w:spacing w:after="0" w:line="240" w:lineRule="auto"/>
              <w:jc w:val="both"/>
              <w:rPr>
                <w:rFonts w:ascii="Calibri" w:hAnsi="Calibri" w:cs="Arial"/>
                <w:sz w:val="20"/>
              </w:rPr>
            </w:pPr>
            <w:r w:rsidRPr="00F85EED">
              <w:rPr>
                <w:rFonts w:ascii="Calibri" w:hAnsi="Calibri" w:cs="Arial"/>
                <w:sz w:val="20"/>
              </w:rPr>
              <w:t>Collation and review of relevant research and data sources</w:t>
            </w:r>
          </w:p>
          <w:p w:rsidR="00F85EED" w:rsidRPr="00F85EED" w:rsidRDefault="00F85EED" w:rsidP="00F85EED">
            <w:pPr>
              <w:pStyle w:val="ListParagraph"/>
              <w:numPr>
                <w:ilvl w:val="0"/>
                <w:numId w:val="20"/>
              </w:numPr>
              <w:spacing w:after="0" w:line="240" w:lineRule="auto"/>
              <w:jc w:val="both"/>
              <w:rPr>
                <w:rFonts w:ascii="Calibri" w:hAnsi="Calibri" w:cs="Arial"/>
                <w:sz w:val="20"/>
              </w:rPr>
            </w:pPr>
            <w:r w:rsidRPr="00F85EED">
              <w:rPr>
                <w:rFonts w:ascii="Calibri" w:hAnsi="Calibri" w:cs="Arial"/>
                <w:sz w:val="20"/>
              </w:rPr>
              <w:t>Analysis of complex information and data trends</w:t>
            </w:r>
          </w:p>
          <w:p w:rsidR="00F85EED" w:rsidRPr="00F85EED" w:rsidRDefault="00F85EED" w:rsidP="00F85EED">
            <w:pPr>
              <w:pStyle w:val="ListParagraph"/>
              <w:numPr>
                <w:ilvl w:val="0"/>
                <w:numId w:val="20"/>
              </w:numPr>
              <w:spacing w:after="0" w:line="240" w:lineRule="auto"/>
              <w:jc w:val="both"/>
              <w:rPr>
                <w:rFonts w:ascii="Calibri" w:hAnsi="Calibri" w:cs="Arial"/>
                <w:sz w:val="20"/>
              </w:rPr>
            </w:pPr>
            <w:r w:rsidRPr="00F85EED">
              <w:rPr>
                <w:rFonts w:ascii="Calibri" w:hAnsi="Calibri" w:cs="Arial"/>
                <w:sz w:val="20"/>
              </w:rPr>
              <w:t>Engagement with internal and external stakeholders</w:t>
            </w:r>
          </w:p>
          <w:p w:rsidR="00F85EED" w:rsidRPr="00F85EED" w:rsidRDefault="00F85EED" w:rsidP="00F85EED">
            <w:pPr>
              <w:pStyle w:val="ListParagraph"/>
              <w:numPr>
                <w:ilvl w:val="0"/>
                <w:numId w:val="20"/>
              </w:numPr>
              <w:spacing w:after="0" w:line="240" w:lineRule="auto"/>
              <w:jc w:val="both"/>
              <w:rPr>
                <w:rFonts w:ascii="Calibri" w:hAnsi="Calibri" w:cs="Arial"/>
                <w:sz w:val="20"/>
              </w:rPr>
            </w:pPr>
            <w:r w:rsidRPr="00F85EED">
              <w:rPr>
                <w:rFonts w:ascii="Calibri" w:hAnsi="Calibri" w:cs="Arial"/>
                <w:sz w:val="20"/>
              </w:rPr>
              <w:t>Drafting of briefing papers for senior officials and the Minister</w:t>
            </w:r>
          </w:p>
          <w:p w:rsidR="00F85EED" w:rsidRPr="00F85EED" w:rsidRDefault="00F85EED" w:rsidP="00F85EED">
            <w:pPr>
              <w:pStyle w:val="ListParagraph"/>
              <w:numPr>
                <w:ilvl w:val="0"/>
                <w:numId w:val="20"/>
              </w:numPr>
              <w:spacing w:after="0" w:line="240" w:lineRule="auto"/>
              <w:jc w:val="both"/>
              <w:rPr>
                <w:rFonts w:ascii="Calibri" w:hAnsi="Calibri" w:cs="Arial"/>
                <w:sz w:val="20"/>
              </w:rPr>
            </w:pPr>
            <w:r w:rsidRPr="00F85EED">
              <w:rPr>
                <w:rFonts w:ascii="Calibri" w:hAnsi="Calibri" w:cs="Arial"/>
                <w:sz w:val="20"/>
              </w:rPr>
              <w:t xml:space="preserve">Development of policy recommendations </w:t>
            </w:r>
          </w:p>
          <w:p w:rsidR="00F85EED" w:rsidRPr="00F85EED" w:rsidRDefault="00F85EED" w:rsidP="00F85EED">
            <w:pPr>
              <w:pStyle w:val="ListParagraph"/>
              <w:numPr>
                <w:ilvl w:val="0"/>
                <w:numId w:val="20"/>
              </w:numPr>
              <w:spacing w:after="0" w:line="240" w:lineRule="auto"/>
              <w:jc w:val="both"/>
              <w:rPr>
                <w:rFonts w:ascii="Calibri" w:hAnsi="Calibri" w:cs="Arial"/>
                <w:sz w:val="20"/>
              </w:rPr>
            </w:pPr>
            <w:r w:rsidRPr="00F85EED">
              <w:rPr>
                <w:rFonts w:ascii="Calibri" w:hAnsi="Calibri" w:cs="Arial"/>
                <w:sz w:val="20"/>
              </w:rPr>
              <w:t>Development of longer-term policy direction</w:t>
            </w:r>
          </w:p>
          <w:p w:rsidR="00F85EED" w:rsidRPr="00F85EED" w:rsidRDefault="00F85EED" w:rsidP="00F85EED">
            <w:pPr>
              <w:jc w:val="both"/>
              <w:rPr>
                <w:rFonts w:ascii="Calibri" w:hAnsi="Calibri" w:cs="Arial"/>
              </w:rPr>
            </w:pP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p>
        </w:tc>
      </w:tr>
      <w:tr w:rsidR="0069527C" w:rsidRPr="00F85EED" w:rsidTr="00377178">
        <w:tc>
          <w:tcPr>
            <w:tcW w:w="10207" w:type="dxa"/>
            <w:gridSpan w:val="2"/>
            <w:shd w:val="clear" w:color="auto" w:fill="DDF6F4" w:themeFill="accent3" w:themeFillTint="33"/>
          </w:tcPr>
          <w:p w:rsidR="0069527C" w:rsidRPr="00F85EED" w:rsidRDefault="0069527C" w:rsidP="0069527C">
            <w:pPr>
              <w:rPr>
                <w:rFonts w:ascii="Calibri" w:hAnsi="Calibri" w:cs="Calibri"/>
                <w:b/>
                <w:bCs/>
                <w:sz w:val="24"/>
                <w:szCs w:val="24"/>
              </w:rPr>
            </w:pPr>
            <w:r w:rsidRPr="00F85EED">
              <w:rPr>
                <w:rFonts w:ascii="Calibri" w:hAnsi="Calibri" w:cs="Calibri"/>
                <w:b/>
                <w:bCs/>
                <w:sz w:val="24"/>
                <w:szCs w:val="24"/>
              </w:rPr>
              <w:t xml:space="preserve">Details </w:t>
            </w:r>
          </w:p>
        </w:tc>
      </w:tr>
      <w:tr w:rsidR="0069527C" w:rsidRPr="00F85EED" w:rsidTr="00F85EED">
        <w:trPr>
          <w:trHeight w:val="1638"/>
        </w:trPr>
        <w:tc>
          <w:tcPr>
            <w:tcW w:w="1843" w:type="dxa"/>
          </w:tcPr>
          <w:p w:rsidR="0069527C" w:rsidRPr="00F85EED" w:rsidRDefault="0069527C" w:rsidP="000C5348">
            <w:pPr>
              <w:rPr>
                <w:rFonts w:ascii="Calibri" w:hAnsi="Calibri" w:cs="Calibri"/>
                <w:b/>
                <w:bCs/>
                <w:sz w:val="20"/>
                <w:szCs w:val="20"/>
              </w:rPr>
            </w:pPr>
            <w:r w:rsidRPr="00F85EED">
              <w:rPr>
                <w:rFonts w:ascii="Calibri" w:hAnsi="Calibri" w:cs="Calibri"/>
                <w:b/>
                <w:bCs/>
                <w:sz w:val="20"/>
                <w:szCs w:val="20"/>
              </w:rPr>
              <w:t>Skills required:</w:t>
            </w:r>
          </w:p>
        </w:tc>
        <w:tc>
          <w:tcPr>
            <w:tcW w:w="8364" w:type="dxa"/>
          </w:tcPr>
          <w:p w:rsidR="00F85EED" w:rsidRPr="00F85EED" w:rsidRDefault="00F85EED" w:rsidP="00F85EED">
            <w:pPr>
              <w:jc w:val="both"/>
              <w:rPr>
                <w:rFonts w:ascii="Calibri" w:hAnsi="Calibri" w:cs="Arial"/>
                <w:b/>
                <w:sz w:val="20"/>
                <w:u w:val="single"/>
              </w:rPr>
            </w:pPr>
            <w:r w:rsidRPr="00F85EED">
              <w:rPr>
                <w:rFonts w:ascii="Calibri" w:hAnsi="Calibri" w:cs="Arial"/>
                <w:b/>
                <w:sz w:val="20"/>
                <w:u w:val="single"/>
              </w:rPr>
              <w:t>Key Skills</w:t>
            </w:r>
          </w:p>
          <w:p w:rsidR="00F85EED" w:rsidRPr="00F85EED" w:rsidRDefault="00F85EED" w:rsidP="00750861">
            <w:pPr>
              <w:pStyle w:val="ListParagraph"/>
              <w:numPr>
                <w:ilvl w:val="0"/>
                <w:numId w:val="21"/>
              </w:numPr>
              <w:spacing w:after="0" w:line="240" w:lineRule="auto"/>
              <w:jc w:val="both"/>
              <w:rPr>
                <w:rFonts w:ascii="Calibri" w:hAnsi="Calibri" w:cs="Arial"/>
                <w:sz w:val="20"/>
              </w:rPr>
            </w:pPr>
            <w:r w:rsidRPr="00F85EED">
              <w:rPr>
                <w:rFonts w:ascii="Calibri" w:hAnsi="Calibri" w:cs="Arial"/>
                <w:sz w:val="20"/>
              </w:rPr>
              <w:t>Excellent research skills and the ability to analyse complex information and data</w:t>
            </w:r>
          </w:p>
          <w:p w:rsidR="00F85EED" w:rsidRPr="00F85EED" w:rsidRDefault="00F85EED" w:rsidP="002971A3">
            <w:pPr>
              <w:pStyle w:val="ListParagraph"/>
              <w:numPr>
                <w:ilvl w:val="0"/>
                <w:numId w:val="21"/>
              </w:numPr>
              <w:spacing w:after="0" w:line="240" w:lineRule="auto"/>
              <w:jc w:val="both"/>
              <w:rPr>
                <w:rFonts w:ascii="Calibri" w:hAnsi="Calibri" w:cs="Arial"/>
                <w:sz w:val="20"/>
              </w:rPr>
            </w:pPr>
            <w:r w:rsidRPr="00F85EED">
              <w:rPr>
                <w:rFonts w:ascii="Calibri" w:hAnsi="Calibri" w:cs="Arial"/>
                <w:sz w:val="20"/>
              </w:rPr>
              <w:t>Ability to write clearly and concisely and present technical material in an accessible format</w:t>
            </w:r>
          </w:p>
          <w:p w:rsidR="00F85EED" w:rsidRPr="00F85EED" w:rsidRDefault="00F85EED" w:rsidP="00F85EED">
            <w:pPr>
              <w:pStyle w:val="ListParagraph"/>
              <w:numPr>
                <w:ilvl w:val="0"/>
                <w:numId w:val="21"/>
              </w:numPr>
              <w:spacing w:after="0" w:line="240" w:lineRule="auto"/>
              <w:jc w:val="both"/>
              <w:rPr>
                <w:rFonts w:ascii="Calibri" w:hAnsi="Calibri" w:cs="Arial"/>
                <w:sz w:val="20"/>
              </w:rPr>
            </w:pPr>
            <w:r w:rsidRPr="00F85EED">
              <w:rPr>
                <w:rFonts w:ascii="Calibri" w:hAnsi="Calibri" w:cs="Arial"/>
                <w:sz w:val="20"/>
              </w:rPr>
              <w:t>Presentation skills</w:t>
            </w:r>
          </w:p>
          <w:p w:rsidR="00F85EED" w:rsidRPr="00F85EED" w:rsidRDefault="00F85EED" w:rsidP="00F85EED">
            <w:pPr>
              <w:pStyle w:val="ListParagraph"/>
              <w:numPr>
                <w:ilvl w:val="0"/>
                <w:numId w:val="21"/>
              </w:numPr>
              <w:spacing w:after="0" w:line="240" w:lineRule="auto"/>
              <w:jc w:val="both"/>
              <w:rPr>
                <w:rFonts w:ascii="Calibri" w:hAnsi="Calibri" w:cs="Arial"/>
                <w:sz w:val="20"/>
              </w:rPr>
            </w:pPr>
            <w:r w:rsidRPr="00F85EED">
              <w:rPr>
                <w:rFonts w:ascii="Calibri" w:hAnsi="Calibri" w:cs="Arial"/>
                <w:sz w:val="20"/>
              </w:rPr>
              <w:t>Creative thinking</w:t>
            </w:r>
          </w:p>
          <w:p w:rsidR="00F85EED" w:rsidRPr="00F85EED" w:rsidRDefault="00F85EED" w:rsidP="00F85EED">
            <w:pPr>
              <w:pStyle w:val="ListParagraph"/>
              <w:numPr>
                <w:ilvl w:val="0"/>
                <w:numId w:val="21"/>
              </w:numPr>
              <w:spacing w:after="0" w:line="240" w:lineRule="auto"/>
              <w:jc w:val="both"/>
              <w:rPr>
                <w:rFonts w:ascii="Calibri" w:hAnsi="Calibri" w:cs="Calibri"/>
                <w:sz w:val="20"/>
                <w:szCs w:val="24"/>
                <w:u w:val="single"/>
              </w:rPr>
            </w:pPr>
            <w:r w:rsidRPr="00F85EED">
              <w:rPr>
                <w:rFonts w:ascii="Calibri" w:hAnsi="Calibri" w:cs="Arial"/>
                <w:sz w:val="20"/>
              </w:rPr>
              <w:t>Ability to apply an innovative approach</w:t>
            </w:r>
          </w:p>
        </w:tc>
      </w:tr>
      <w:tr w:rsidR="0069527C" w:rsidRPr="00F85EED" w:rsidTr="00377178">
        <w:tc>
          <w:tcPr>
            <w:tcW w:w="1843" w:type="dxa"/>
          </w:tcPr>
          <w:p w:rsidR="0069527C" w:rsidRPr="00F85EED" w:rsidRDefault="006D5070" w:rsidP="006D5070">
            <w:pPr>
              <w:rPr>
                <w:rFonts w:ascii="Calibri" w:hAnsi="Calibri" w:cs="Calibri"/>
                <w:b/>
                <w:bCs/>
                <w:sz w:val="20"/>
                <w:szCs w:val="20"/>
              </w:rPr>
            </w:pPr>
            <w:r w:rsidRPr="00F85EED">
              <w:rPr>
                <w:rFonts w:ascii="Calibri" w:hAnsi="Calibri" w:cs="Calibri"/>
                <w:b/>
                <w:bCs/>
                <w:sz w:val="20"/>
                <w:szCs w:val="20"/>
              </w:rPr>
              <w:t>O</w:t>
            </w:r>
            <w:r w:rsidR="0069527C" w:rsidRPr="00F85EED">
              <w:rPr>
                <w:rFonts w:ascii="Calibri" w:hAnsi="Calibri" w:cs="Calibri"/>
                <w:b/>
                <w:bCs/>
                <w:sz w:val="20"/>
                <w:szCs w:val="20"/>
              </w:rPr>
              <w:t>utputs:</w:t>
            </w:r>
          </w:p>
        </w:tc>
        <w:tc>
          <w:tcPr>
            <w:tcW w:w="8364" w:type="dxa"/>
          </w:tcPr>
          <w:p w:rsidR="0069527C" w:rsidRPr="00F85EED" w:rsidRDefault="006B2900" w:rsidP="000D708A">
            <w:pPr>
              <w:rPr>
                <w:rFonts w:ascii="Calibri" w:hAnsi="Calibri" w:cs="Calibri"/>
                <w:sz w:val="20"/>
                <w:szCs w:val="20"/>
              </w:rPr>
            </w:pPr>
            <w:r w:rsidRPr="00F85EED">
              <w:rPr>
                <w:rFonts w:ascii="Calibri" w:hAnsi="Calibri" w:cs="Calibri"/>
                <w:sz w:val="20"/>
                <w:szCs w:val="20"/>
              </w:rPr>
              <w:t>As agreed with line manager and in relation to the above priorities</w:t>
            </w:r>
          </w:p>
        </w:tc>
      </w:tr>
      <w:tr w:rsidR="0069527C" w:rsidRPr="00F85EED" w:rsidTr="00377178">
        <w:tc>
          <w:tcPr>
            <w:tcW w:w="1843" w:type="dxa"/>
          </w:tcPr>
          <w:p w:rsidR="0069527C" w:rsidRPr="00F85EED" w:rsidRDefault="0069527C" w:rsidP="0069527C">
            <w:pPr>
              <w:rPr>
                <w:rFonts w:ascii="Calibri" w:hAnsi="Calibri" w:cs="Calibri"/>
                <w:b/>
                <w:bCs/>
                <w:sz w:val="20"/>
                <w:szCs w:val="20"/>
              </w:rPr>
            </w:pPr>
            <w:r w:rsidRPr="00F85EED">
              <w:rPr>
                <w:rFonts w:ascii="Calibri" w:hAnsi="Calibri" w:cs="Calibri"/>
                <w:b/>
                <w:bCs/>
                <w:sz w:val="20"/>
                <w:szCs w:val="20"/>
              </w:rPr>
              <w:t xml:space="preserve">Host organisation: </w:t>
            </w:r>
          </w:p>
        </w:tc>
        <w:tc>
          <w:tcPr>
            <w:tcW w:w="8364" w:type="dxa"/>
          </w:tcPr>
          <w:p w:rsidR="0069527C" w:rsidRPr="00F85EED" w:rsidRDefault="00A04A08" w:rsidP="00042D16">
            <w:pPr>
              <w:rPr>
                <w:rFonts w:ascii="Calibri" w:hAnsi="Calibri" w:cs="Calibri"/>
                <w:sz w:val="20"/>
                <w:szCs w:val="20"/>
              </w:rPr>
            </w:pPr>
            <w:sdt>
              <w:sdtPr>
                <w:rPr>
                  <w:rFonts w:ascii="Calibri" w:hAnsi="Calibri" w:cs="Calibri"/>
                  <w:sz w:val="20"/>
                  <w:szCs w:val="20"/>
                </w:rPr>
                <w:id w:val="-1354878881"/>
                <w:placeholder>
                  <w:docPart w:val="5613CDAF3CF64806A339A437E459AA78"/>
                </w:placeholder>
              </w:sdtPr>
              <w:sdtEndPr/>
              <w:sdtContent>
                <w:r w:rsidR="00042D16" w:rsidRPr="00F85EED">
                  <w:rPr>
                    <w:rFonts w:ascii="Calibri" w:hAnsi="Calibri" w:cs="Calibri"/>
                    <w:sz w:val="20"/>
                    <w:szCs w:val="20"/>
                  </w:rPr>
                  <w:t>Welsh Government</w:t>
                </w:r>
              </w:sdtContent>
            </w:sdt>
          </w:p>
        </w:tc>
      </w:tr>
      <w:tr w:rsidR="0069527C" w:rsidRPr="00F85EED" w:rsidTr="00377178">
        <w:tc>
          <w:tcPr>
            <w:tcW w:w="1843" w:type="dxa"/>
          </w:tcPr>
          <w:p w:rsidR="0069527C" w:rsidRPr="00F85EED" w:rsidRDefault="0069527C" w:rsidP="00F85EED">
            <w:pPr>
              <w:rPr>
                <w:rFonts w:ascii="Calibri" w:hAnsi="Calibri" w:cs="Calibri"/>
                <w:b/>
                <w:bCs/>
                <w:sz w:val="20"/>
                <w:szCs w:val="20"/>
              </w:rPr>
            </w:pPr>
            <w:r w:rsidRPr="00F85EED">
              <w:rPr>
                <w:rFonts w:ascii="Calibri" w:hAnsi="Calibri" w:cs="Calibri"/>
                <w:b/>
                <w:bCs/>
                <w:sz w:val="20"/>
                <w:szCs w:val="20"/>
              </w:rPr>
              <w:t>Duration</w:t>
            </w:r>
            <w:r w:rsidR="00F85EED">
              <w:rPr>
                <w:rFonts w:ascii="Calibri" w:hAnsi="Calibri" w:cs="Calibri"/>
                <w:b/>
                <w:bCs/>
                <w:sz w:val="20"/>
                <w:szCs w:val="20"/>
              </w:rPr>
              <w:t>, location, working arrangements and environment</w:t>
            </w:r>
            <w:r w:rsidRPr="00F85EED">
              <w:rPr>
                <w:rFonts w:ascii="Calibri" w:hAnsi="Calibri" w:cs="Calibri"/>
                <w:b/>
                <w:bCs/>
                <w:sz w:val="20"/>
                <w:szCs w:val="20"/>
              </w:rPr>
              <w:t xml:space="preserve">: </w:t>
            </w:r>
          </w:p>
        </w:tc>
        <w:tc>
          <w:tcPr>
            <w:tcW w:w="8364" w:type="dxa"/>
          </w:tcPr>
          <w:p w:rsidR="00F85EED" w:rsidRPr="00F85EED" w:rsidRDefault="00F85EED" w:rsidP="00F85EED">
            <w:pPr>
              <w:jc w:val="both"/>
              <w:rPr>
                <w:rFonts w:ascii="Calibri" w:hAnsi="Calibri" w:cs="Arial"/>
                <w:sz w:val="20"/>
              </w:rPr>
            </w:pPr>
            <w:r w:rsidRPr="00F85EED">
              <w:rPr>
                <w:rFonts w:ascii="Calibri" w:hAnsi="Calibri" w:cs="Arial"/>
                <w:sz w:val="20"/>
              </w:rPr>
              <w:t xml:space="preserve">The role will be full-time and is normally based with the policy team in one of Welsh Government’s regional offices.  In view of current Covid-19 restrictions, the post-holder will be required to work from home in-line with working arrangements for all Welsh Government employees and it is unlikely that this will change for the foreseeable future.  </w:t>
            </w:r>
          </w:p>
          <w:p w:rsidR="00F85EED" w:rsidRPr="00F85EED" w:rsidRDefault="00F85EED" w:rsidP="00F85EED">
            <w:pPr>
              <w:jc w:val="both"/>
              <w:rPr>
                <w:rFonts w:ascii="Calibri" w:hAnsi="Calibri" w:cs="Arial"/>
                <w:sz w:val="20"/>
              </w:rPr>
            </w:pPr>
          </w:p>
          <w:p w:rsidR="00F85EED" w:rsidRPr="00F85EED" w:rsidRDefault="00F85EED" w:rsidP="00F85EED">
            <w:pPr>
              <w:jc w:val="both"/>
              <w:rPr>
                <w:rFonts w:ascii="Calibri" w:hAnsi="Calibri" w:cs="Arial"/>
                <w:sz w:val="20"/>
              </w:rPr>
            </w:pPr>
            <w:r w:rsidRPr="00F85EED">
              <w:rPr>
                <w:rFonts w:ascii="Calibri" w:hAnsi="Calibri" w:cs="Arial"/>
                <w:sz w:val="20"/>
              </w:rPr>
              <w:t>Post-holders will be provided with a laptop to facilitate regular contact with the policy team members and line management, other policy teams and external partners.  Due to the remote nature of working, the policy team will ensure that the post-holder is fully supported during the placement and endeavour to ensure that the placement is as close to the in-team office-based experience as possible.</w:t>
            </w:r>
          </w:p>
          <w:p w:rsidR="00F85EED" w:rsidRPr="00F85EED" w:rsidRDefault="00F85EED" w:rsidP="00F85EED">
            <w:pPr>
              <w:jc w:val="both"/>
              <w:rPr>
                <w:rFonts w:ascii="Calibri" w:hAnsi="Calibri" w:cs="Arial"/>
                <w:sz w:val="20"/>
              </w:rPr>
            </w:pPr>
          </w:p>
          <w:p w:rsidR="00F85EED" w:rsidRDefault="00F85EED" w:rsidP="00F85EED">
            <w:pPr>
              <w:jc w:val="both"/>
              <w:rPr>
                <w:rFonts w:ascii="Calibri" w:hAnsi="Calibri" w:cs="Arial"/>
                <w:b/>
                <w:sz w:val="20"/>
              </w:rPr>
            </w:pPr>
            <w:r w:rsidRPr="00F85EED">
              <w:rPr>
                <w:rFonts w:ascii="Calibri" w:hAnsi="Calibri" w:cs="Arial"/>
                <w:sz w:val="20"/>
              </w:rPr>
              <w:t xml:space="preserve">The placement will be for a 3 month period and will focus on delivering the objectives set out in the job specification.  The option to extend for a further 3 months is possible if the project team feel there is merit in doing so and if it is compatible with the post-holder’s university research schedule and DTP/CDT arrangements.  </w:t>
            </w:r>
            <w:r w:rsidRPr="00F85EED">
              <w:rPr>
                <w:rFonts w:ascii="Calibri" w:hAnsi="Calibri" w:cs="Arial"/>
                <w:b/>
                <w:sz w:val="20"/>
              </w:rPr>
              <w:t>All applicants must seek approval from the academic supervisor before applying.</w:t>
            </w:r>
          </w:p>
          <w:p w:rsidR="0055300A" w:rsidRDefault="0055300A" w:rsidP="00F85EED">
            <w:pPr>
              <w:jc w:val="both"/>
              <w:rPr>
                <w:rFonts w:ascii="Calibri" w:hAnsi="Calibri" w:cs="Arial"/>
                <w:b/>
                <w:sz w:val="20"/>
              </w:rPr>
            </w:pPr>
          </w:p>
          <w:p w:rsidR="0055300A" w:rsidRPr="0055300A" w:rsidRDefault="0055300A" w:rsidP="0055300A">
            <w:pPr>
              <w:pStyle w:val="NormalWeb"/>
              <w:spacing w:before="0" w:beforeAutospacing="0" w:after="150" w:afterAutospacing="0"/>
              <w:jc w:val="both"/>
              <w:rPr>
                <w:rFonts w:ascii="Calibri" w:hAnsi="Calibri" w:cs="Arial"/>
                <w:sz w:val="20"/>
                <w:szCs w:val="22"/>
              </w:rPr>
            </w:pPr>
            <w:r w:rsidRPr="0055300A">
              <w:rPr>
                <w:rFonts w:ascii="Calibri" w:hAnsi="Calibri" w:cs="Arial"/>
                <w:color w:val="333333"/>
                <w:sz w:val="20"/>
                <w:szCs w:val="21"/>
              </w:rPr>
              <w:t xml:space="preserve">The Welsh Government is a bilingual organisation and Welsh language skills are considered an asset to the organisation. We encourage and support staff to use their Welsh language skills during a placement.  </w:t>
            </w:r>
          </w:p>
          <w:p w:rsidR="0069527C" w:rsidRPr="00F85EED" w:rsidRDefault="000D708A" w:rsidP="009D75CA">
            <w:pPr>
              <w:jc w:val="both"/>
              <w:rPr>
                <w:rFonts w:ascii="Calibri" w:hAnsi="Calibri" w:cs="Calibri"/>
                <w:sz w:val="20"/>
                <w:szCs w:val="20"/>
              </w:rPr>
            </w:pPr>
            <w:r w:rsidRPr="00F85EED">
              <w:rPr>
                <w:rFonts w:ascii="Calibri" w:hAnsi="Calibri" w:cs="Calibri"/>
                <w:sz w:val="20"/>
                <w:szCs w:val="20"/>
              </w:rPr>
              <w:t xml:space="preserve">Start date </w:t>
            </w:r>
            <w:r w:rsidR="009D75CA" w:rsidRPr="00F85EED">
              <w:rPr>
                <w:rFonts w:ascii="Calibri" w:hAnsi="Calibri" w:cs="Calibri"/>
                <w:sz w:val="20"/>
                <w:szCs w:val="20"/>
              </w:rPr>
              <w:t>will be agreed f</w:t>
            </w:r>
            <w:r w:rsidRPr="00F85EED">
              <w:rPr>
                <w:rFonts w:ascii="Calibri" w:hAnsi="Calibri" w:cs="Calibri"/>
                <w:sz w:val="20"/>
                <w:szCs w:val="20"/>
              </w:rPr>
              <w:t xml:space="preserve">ollowing </w:t>
            </w:r>
            <w:r w:rsidR="00DF3A02" w:rsidRPr="00F85EED">
              <w:rPr>
                <w:rFonts w:ascii="Calibri" w:hAnsi="Calibri" w:cs="Calibri"/>
                <w:sz w:val="20"/>
                <w:szCs w:val="20"/>
              </w:rPr>
              <w:t xml:space="preserve">successful </w:t>
            </w:r>
            <w:r w:rsidRPr="00F85EED">
              <w:rPr>
                <w:rFonts w:ascii="Calibri" w:hAnsi="Calibri" w:cs="Calibri"/>
                <w:sz w:val="20"/>
                <w:szCs w:val="20"/>
              </w:rPr>
              <w:t>Wels</w:t>
            </w:r>
            <w:r w:rsidR="009D75CA" w:rsidRPr="00F85EED">
              <w:rPr>
                <w:rFonts w:ascii="Calibri" w:hAnsi="Calibri" w:cs="Calibri"/>
                <w:sz w:val="20"/>
                <w:szCs w:val="20"/>
              </w:rPr>
              <w:t>h Government security clearance.</w:t>
            </w:r>
          </w:p>
        </w:tc>
      </w:tr>
      <w:tr w:rsidR="0069527C" w:rsidRPr="00F85EED" w:rsidTr="00377178">
        <w:tc>
          <w:tcPr>
            <w:tcW w:w="10207" w:type="dxa"/>
            <w:gridSpan w:val="2"/>
            <w:shd w:val="clear" w:color="auto" w:fill="DDF6F4" w:themeFill="accent3" w:themeFillTint="33"/>
          </w:tcPr>
          <w:p w:rsidR="0069527C" w:rsidRPr="00F85EED" w:rsidRDefault="0069527C" w:rsidP="0069527C">
            <w:pPr>
              <w:rPr>
                <w:rFonts w:ascii="Calibri" w:hAnsi="Calibri" w:cs="Calibri"/>
                <w:b/>
                <w:bCs/>
                <w:sz w:val="20"/>
                <w:szCs w:val="20"/>
              </w:rPr>
            </w:pPr>
            <w:r w:rsidRPr="00F85EED">
              <w:rPr>
                <w:rFonts w:ascii="Calibri" w:hAnsi="Calibri" w:cs="Calibri"/>
                <w:b/>
                <w:bCs/>
                <w:sz w:val="20"/>
                <w:szCs w:val="20"/>
              </w:rPr>
              <w:t>Funding</w:t>
            </w:r>
          </w:p>
        </w:tc>
      </w:tr>
      <w:tr w:rsidR="0069527C" w:rsidRPr="00F85EED" w:rsidTr="00377178">
        <w:tc>
          <w:tcPr>
            <w:tcW w:w="10207" w:type="dxa"/>
            <w:gridSpan w:val="2"/>
            <w:shd w:val="clear" w:color="auto" w:fill="auto"/>
          </w:tcPr>
          <w:p w:rsidR="0069527C" w:rsidRPr="0055300A" w:rsidRDefault="0055300A" w:rsidP="0055300A">
            <w:pPr>
              <w:jc w:val="both"/>
              <w:rPr>
                <w:rFonts w:ascii="Calibri" w:hAnsi="Calibri" w:cs="Calibri"/>
                <w:b/>
                <w:bCs/>
                <w:sz w:val="20"/>
                <w:szCs w:val="24"/>
              </w:rPr>
            </w:pPr>
            <w:r w:rsidRPr="0055300A">
              <w:rPr>
                <w:rFonts w:ascii="Calibri" w:hAnsi="Calibri" w:cs="Arial"/>
                <w:sz w:val="20"/>
              </w:rPr>
              <w:t xml:space="preserve">The placement will be funded by Welsh Government and will match the current UKRI PhD stipend rate, payable in one sum at the beginning of the placement (to minimise financial administration).  The payment process aims to compliment PhD student university stipend payment structures, i.e. WG pay the university and the funds are passed-on to the student’s account.  </w:t>
            </w:r>
            <w:r w:rsidRPr="0055300A">
              <w:rPr>
                <w:rFonts w:ascii="Calibri" w:hAnsi="Calibri" w:cs="Arial"/>
                <w:b/>
                <w:bCs/>
                <w:sz w:val="20"/>
              </w:rPr>
              <w:t>Please note:  we cannot pay students directly.</w:t>
            </w:r>
          </w:p>
        </w:tc>
      </w:tr>
      <w:tr w:rsidR="0069527C" w:rsidRPr="00F85EED" w:rsidTr="00377178">
        <w:tc>
          <w:tcPr>
            <w:tcW w:w="10207" w:type="dxa"/>
            <w:gridSpan w:val="2"/>
            <w:shd w:val="clear" w:color="auto" w:fill="DDF6F4" w:themeFill="accent3" w:themeFillTint="33"/>
          </w:tcPr>
          <w:p w:rsidR="0069527C" w:rsidRPr="00F85EED" w:rsidRDefault="0069527C" w:rsidP="0069527C">
            <w:pPr>
              <w:rPr>
                <w:rFonts w:ascii="Calibri" w:hAnsi="Calibri" w:cs="Calibri"/>
                <w:b/>
                <w:bCs/>
                <w:sz w:val="20"/>
                <w:szCs w:val="20"/>
              </w:rPr>
            </w:pPr>
            <w:r w:rsidRPr="00F85EED">
              <w:rPr>
                <w:rFonts w:ascii="Calibri" w:hAnsi="Calibri" w:cs="Calibri"/>
                <w:b/>
                <w:bCs/>
                <w:sz w:val="20"/>
                <w:szCs w:val="20"/>
              </w:rPr>
              <w:t xml:space="preserve">Contact </w:t>
            </w:r>
          </w:p>
        </w:tc>
      </w:tr>
      <w:tr w:rsidR="0069527C" w:rsidRPr="00F85EED" w:rsidTr="00377178">
        <w:tc>
          <w:tcPr>
            <w:tcW w:w="1843" w:type="dxa"/>
          </w:tcPr>
          <w:p w:rsidR="0069527C" w:rsidRPr="00F85EED" w:rsidRDefault="0069527C" w:rsidP="0069527C">
            <w:pPr>
              <w:rPr>
                <w:rFonts w:ascii="Calibri" w:hAnsi="Calibri" w:cs="Calibri"/>
                <w:b/>
                <w:bCs/>
                <w:sz w:val="20"/>
                <w:szCs w:val="20"/>
              </w:rPr>
            </w:pPr>
            <w:r w:rsidRPr="00F85EED">
              <w:rPr>
                <w:rFonts w:ascii="Calibri" w:hAnsi="Calibri" w:cs="Calibri"/>
                <w:b/>
                <w:bCs/>
                <w:sz w:val="20"/>
                <w:szCs w:val="20"/>
              </w:rPr>
              <w:t xml:space="preserve">Name: </w:t>
            </w:r>
          </w:p>
        </w:tc>
        <w:tc>
          <w:tcPr>
            <w:tcW w:w="8364" w:type="dxa"/>
          </w:tcPr>
          <w:p w:rsidR="0069527C" w:rsidRPr="00F85EED" w:rsidRDefault="00A04A08" w:rsidP="0055300A">
            <w:pPr>
              <w:rPr>
                <w:rFonts w:ascii="Calibri" w:hAnsi="Calibri" w:cs="Calibri"/>
                <w:sz w:val="20"/>
                <w:szCs w:val="20"/>
              </w:rPr>
            </w:pPr>
            <w:sdt>
              <w:sdtPr>
                <w:rPr>
                  <w:rFonts w:ascii="Calibri" w:hAnsi="Calibri" w:cs="Calibri"/>
                  <w:sz w:val="20"/>
                  <w:szCs w:val="20"/>
                </w:rPr>
                <w:id w:val="524985359"/>
                <w:placeholder>
                  <w:docPart w:val="6E6C9F8229434A83AA7BB97817B4F903"/>
                </w:placeholder>
              </w:sdtPr>
              <w:sdtEndPr/>
              <w:sdtContent>
                <w:r w:rsidR="00042D16" w:rsidRPr="00F85EED">
                  <w:rPr>
                    <w:rFonts w:ascii="Calibri" w:hAnsi="Calibri" w:cs="Calibri"/>
                    <w:sz w:val="20"/>
                    <w:szCs w:val="20"/>
                  </w:rPr>
                  <w:t>Caroline Fallone</w:t>
                </w:r>
                <w:r w:rsidR="00F15D90" w:rsidRPr="00F85EED">
                  <w:rPr>
                    <w:rFonts w:ascii="Calibri" w:hAnsi="Calibri" w:cs="Calibri"/>
                    <w:sz w:val="20"/>
                    <w:szCs w:val="20"/>
                  </w:rPr>
                  <w:t xml:space="preserve"> </w:t>
                </w:r>
                <w:r w:rsidR="0055300A">
                  <w:rPr>
                    <w:rFonts w:ascii="Calibri" w:hAnsi="Calibri" w:cs="Calibri"/>
                    <w:sz w:val="20"/>
                    <w:szCs w:val="20"/>
                  </w:rPr>
                  <w:t xml:space="preserve"> ( </w:t>
                </w:r>
                <w:sdt>
                  <w:sdtPr>
                    <w:rPr>
                      <w:rFonts w:ascii="Calibri" w:hAnsi="Calibri" w:cs="Calibri"/>
                      <w:sz w:val="20"/>
                      <w:szCs w:val="20"/>
                    </w:rPr>
                    <w:id w:val="2026592662"/>
                    <w:placeholder>
                      <w:docPart w:val="4CDF65F063B34D4CAAE7B2FC5B53E002"/>
                    </w:placeholder>
                  </w:sdtPr>
                  <w:sdtEndPr/>
                  <w:sdtContent>
                    <w:hyperlink r:id="rId12" w:history="1">
                      <w:r w:rsidR="0055300A" w:rsidRPr="0055300A">
                        <w:rPr>
                          <w:rStyle w:val="Hyperlink"/>
                          <w:rFonts w:ascii="Calibri" w:hAnsi="Calibri" w:cs="Calibri"/>
                          <w:color w:val="0070C0"/>
                          <w:sz w:val="20"/>
                          <w:szCs w:val="20"/>
                        </w:rPr>
                        <w:t>Caroline.Fallone@gov.wales</w:t>
                      </w:r>
                    </w:hyperlink>
                    <w:r w:rsidR="0055300A" w:rsidRPr="0055300A">
                      <w:rPr>
                        <w:rFonts w:ascii="Calibri" w:hAnsi="Calibri" w:cs="Calibri"/>
                        <w:color w:val="002060"/>
                        <w:sz w:val="20"/>
                        <w:szCs w:val="20"/>
                      </w:rPr>
                      <w:t xml:space="preserve"> </w:t>
                    </w:r>
                    <w:r w:rsidR="0055300A">
                      <w:rPr>
                        <w:rFonts w:ascii="Calibri" w:hAnsi="Calibri" w:cs="Calibri"/>
                        <w:sz w:val="20"/>
                        <w:szCs w:val="20"/>
                      </w:rPr>
                      <w:t>) / T</w:t>
                    </w:r>
                    <w:r w:rsidR="00F15D90" w:rsidRPr="00F85EED">
                      <w:rPr>
                        <w:rFonts w:ascii="Calibri" w:hAnsi="Calibri" w:cs="Calibri"/>
                        <w:sz w:val="20"/>
                        <w:szCs w:val="20"/>
                      </w:rPr>
                      <w:t>el: 07967 303629</w:t>
                    </w:r>
                  </w:sdtContent>
                </w:sdt>
              </w:sdtContent>
            </w:sdt>
          </w:p>
        </w:tc>
      </w:tr>
      <w:tr w:rsidR="0069527C" w:rsidRPr="00F85EED" w:rsidTr="00377178">
        <w:tc>
          <w:tcPr>
            <w:tcW w:w="10207" w:type="dxa"/>
            <w:gridSpan w:val="2"/>
            <w:shd w:val="clear" w:color="auto" w:fill="DDF6F4" w:themeFill="accent3" w:themeFillTint="33"/>
          </w:tcPr>
          <w:p w:rsidR="0069527C" w:rsidRPr="00F85EED" w:rsidRDefault="0069527C" w:rsidP="0069527C">
            <w:pPr>
              <w:rPr>
                <w:rFonts w:ascii="Calibri" w:hAnsi="Calibri" w:cs="Calibri"/>
                <w:b/>
                <w:bCs/>
                <w:sz w:val="20"/>
                <w:szCs w:val="20"/>
              </w:rPr>
            </w:pPr>
            <w:r w:rsidRPr="00F85EED">
              <w:rPr>
                <w:rFonts w:ascii="Calibri" w:hAnsi="Calibri" w:cs="Calibri"/>
                <w:b/>
                <w:bCs/>
                <w:sz w:val="20"/>
                <w:szCs w:val="20"/>
              </w:rPr>
              <w:t xml:space="preserve">Application process </w:t>
            </w:r>
          </w:p>
        </w:tc>
      </w:tr>
      <w:tr w:rsidR="0069527C" w:rsidRPr="00F85EED" w:rsidTr="00377178">
        <w:sdt>
          <w:sdtPr>
            <w:id w:val="1844737660"/>
            <w:placeholder>
              <w:docPart w:val="A57C22CC7F3B43A89C612CF2A8516E99"/>
            </w:placeholder>
          </w:sdtPr>
          <w:sdtEndPr>
            <w:rPr>
              <w:rFonts w:ascii="Calibri" w:hAnsi="Calibri" w:cs="Calibri"/>
              <w:sz w:val="20"/>
              <w:szCs w:val="20"/>
            </w:rPr>
          </w:sdtEndPr>
          <w:sdtContent>
            <w:tc>
              <w:tcPr>
                <w:tcW w:w="10207" w:type="dxa"/>
                <w:gridSpan w:val="2"/>
              </w:tcPr>
              <w:p w:rsidR="0055300A" w:rsidRDefault="0055300A" w:rsidP="0055300A"/>
              <w:p w:rsidR="0055300A" w:rsidRPr="0055300A" w:rsidRDefault="00042D16" w:rsidP="0055300A">
                <w:pPr>
                  <w:rPr>
                    <w:rFonts w:ascii="Calibri" w:hAnsi="Calibri" w:cs="Calibri"/>
                    <w:b/>
                    <w:sz w:val="20"/>
                    <w:szCs w:val="20"/>
                  </w:rPr>
                </w:pPr>
                <w:r w:rsidRPr="0055300A">
                  <w:rPr>
                    <w:rFonts w:ascii="Calibri" w:hAnsi="Calibri" w:cs="Calibri"/>
                    <w:b/>
                    <w:sz w:val="20"/>
                    <w:szCs w:val="20"/>
                  </w:rPr>
                  <w:t>Please submit</w:t>
                </w:r>
                <w:r w:rsidR="009D75CA" w:rsidRPr="0055300A">
                  <w:rPr>
                    <w:rFonts w:ascii="Calibri" w:hAnsi="Calibri" w:cs="Calibri"/>
                    <w:b/>
                    <w:sz w:val="20"/>
                    <w:szCs w:val="20"/>
                  </w:rPr>
                  <w:t xml:space="preserve"> CV and covering letter and indicate the earliest and latest dates you </w:t>
                </w:r>
                <w:r w:rsidR="0055300A" w:rsidRPr="0055300A">
                  <w:rPr>
                    <w:rFonts w:ascii="Calibri" w:hAnsi="Calibri" w:cs="Calibri"/>
                    <w:b/>
                    <w:sz w:val="20"/>
                    <w:szCs w:val="20"/>
                  </w:rPr>
                  <w:t>can take-up a 3 month placement</w:t>
                </w:r>
              </w:p>
              <w:p w:rsidR="0055300A" w:rsidRDefault="0055300A" w:rsidP="0055300A">
                <w:pPr>
                  <w:jc w:val="center"/>
                  <w:rPr>
                    <w:rFonts w:ascii="Calibri" w:hAnsi="Calibri" w:cs="Calibri"/>
                    <w:b/>
                    <w:sz w:val="20"/>
                    <w:szCs w:val="20"/>
                  </w:rPr>
                </w:pPr>
              </w:p>
              <w:p w:rsidR="0055300A" w:rsidRDefault="0055300A" w:rsidP="0055300A">
                <w:pPr>
                  <w:jc w:val="both"/>
                  <w:rPr>
                    <w:rFonts w:ascii="Calibri" w:hAnsi="Calibri" w:cs="Arial"/>
                    <w:b/>
                    <w:sz w:val="20"/>
                  </w:rPr>
                </w:pPr>
                <w:r w:rsidRPr="00F85EED">
                  <w:rPr>
                    <w:rFonts w:ascii="Calibri" w:hAnsi="Calibri" w:cs="Arial"/>
                    <w:b/>
                    <w:sz w:val="20"/>
                  </w:rPr>
                  <w:t>All applicants must seek approval from the acade</w:t>
                </w:r>
                <w:r>
                  <w:rPr>
                    <w:rFonts w:ascii="Calibri" w:hAnsi="Calibri" w:cs="Arial"/>
                    <w:b/>
                    <w:sz w:val="20"/>
                  </w:rPr>
                  <w:t>mic supervisor before applying</w:t>
                </w:r>
              </w:p>
              <w:p w:rsidR="0055300A" w:rsidRDefault="0055300A" w:rsidP="0055300A">
                <w:pPr>
                  <w:jc w:val="both"/>
                  <w:rPr>
                    <w:rFonts w:ascii="Calibri" w:hAnsi="Calibri" w:cs="Arial"/>
                    <w:b/>
                    <w:sz w:val="20"/>
                  </w:rPr>
                </w:pPr>
              </w:p>
              <w:p w:rsidR="0055300A" w:rsidRPr="0055300A" w:rsidRDefault="0055300A" w:rsidP="0055300A">
                <w:pPr>
                  <w:jc w:val="both"/>
                  <w:rPr>
                    <w:rFonts w:ascii="Calibri" w:hAnsi="Calibri" w:cs="Arial"/>
                    <w:sz w:val="20"/>
                  </w:rPr>
                </w:pPr>
                <w:r w:rsidRPr="0055300A">
                  <w:rPr>
                    <w:rFonts w:ascii="Calibri" w:hAnsi="Calibri" w:cs="Arial"/>
                    <w:color w:val="333333"/>
                    <w:sz w:val="20"/>
                  </w:rPr>
                  <w:t xml:space="preserve">If you have an impairment or health condition, or use British Sign Language and need to discuss reasonable adjustments for any part of the placement programme, or wish to discuss how we will support you if you are to be successful, please contact </w:t>
                </w:r>
                <w:hyperlink r:id="rId13" w:history="1">
                  <w:r w:rsidRPr="0055300A">
                    <w:rPr>
                      <w:rStyle w:val="Hyperlink"/>
                      <w:rFonts w:ascii="Calibri" w:hAnsi="Calibri" w:cs="Arial"/>
                      <w:color w:val="0070C0"/>
                      <w:sz w:val="20"/>
                    </w:rPr>
                    <w:t>caroline.fallone@gov.wales</w:t>
                  </w:r>
                </w:hyperlink>
                <w:r w:rsidRPr="0055300A">
                  <w:rPr>
                    <w:rFonts w:ascii="Calibri" w:hAnsi="Calibri" w:cs="Arial"/>
                    <w:color w:val="0070C0"/>
                    <w:sz w:val="20"/>
                  </w:rPr>
                  <w:t xml:space="preserve"> </w:t>
                </w:r>
                <w:r w:rsidRPr="0055300A">
                  <w:rPr>
                    <w:rFonts w:ascii="Calibri" w:hAnsi="Calibri" w:cs="Arial"/>
                    <w:color w:val="333333"/>
                    <w:sz w:val="20"/>
                  </w:rPr>
                  <w:t>as soon as possible to discuss your requirements and any questions you may have.</w:t>
                </w:r>
              </w:p>
              <w:p w:rsidR="0069527C" w:rsidRPr="00F85EED" w:rsidRDefault="0069527C" w:rsidP="0055300A">
                <w:pPr>
                  <w:rPr>
                    <w:rFonts w:ascii="Calibri" w:hAnsi="Calibri" w:cs="Calibri"/>
                    <w:sz w:val="20"/>
                    <w:szCs w:val="20"/>
                  </w:rPr>
                </w:pPr>
              </w:p>
            </w:tc>
          </w:sdtContent>
        </w:sdt>
      </w:tr>
    </w:tbl>
    <w:p w:rsidR="00565EE3" w:rsidRPr="00954451" w:rsidRDefault="00565EE3" w:rsidP="00F15D90">
      <w:pPr>
        <w:tabs>
          <w:tab w:val="left" w:pos="1520"/>
        </w:tabs>
        <w:rPr>
          <w:sz w:val="20"/>
          <w:szCs w:val="20"/>
        </w:rPr>
      </w:pPr>
    </w:p>
    <w:sectPr w:rsidR="00565EE3" w:rsidRPr="00954451" w:rsidSect="000C5348">
      <w:headerReference w:type="default" r:id="rId14"/>
      <w:pgSz w:w="11906" w:h="16838"/>
      <w:pgMar w:top="1135" w:right="1133" w:bottom="284"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A08" w:rsidRDefault="00A04A08" w:rsidP="00701038">
      <w:pPr>
        <w:spacing w:after="0" w:line="240" w:lineRule="auto"/>
      </w:pPr>
      <w:r>
        <w:separator/>
      </w:r>
    </w:p>
  </w:endnote>
  <w:endnote w:type="continuationSeparator" w:id="0">
    <w:p w:rsidR="00A04A08" w:rsidRDefault="00A04A08" w:rsidP="0070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A08" w:rsidRDefault="00A04A08" w:rsidP="00701038">
      <w:pPr>
        <w:spacing w:after="0" w:line="240" w:lineRule="auto"/>
      </w:pPr>
      <w:r>
        <w:separator/>
      </w:r>
    </w:p>
  </w:footnote>
  <w:footnote w:type="continuationSeparator" w:id="0">
    <w:p w:rsidR="00A04A08" w:rsidRDefault="00A04A08" w:rsidP="0070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038" w:rsidRDefault="00701038">
    <w:pPr>
      <w:pStyle w:val="Header"/>
    </w:pPr>
    <w:r>
      <w:rPr>
        <w:noProof/>
        <w:lang w:eastAsia="en-GB"/>
      </w:rPr>
      <w:drawing>
        <wp:inline distT="0" distB="0" distL="0" distR="0" wp14:anchorId="2A8C58BB" wp14:editId="11011694">
          <wp:extent cx="1511300" cy="3450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wales logo.JPG"/>
                  <pic:cNvPicPr/>
                </pic:nvPicPr>
                <pic:blipFill rotWithShape="1">
                  <a:blip r:embed="rId1">
                    <a:extLst>
                      <a:ext uri="{28A0092B-C50C-407E-A947-70E740481C1C}">
                        <a14:useLocalDpi xmlns:a14="http://schemas.microsoft.com/office/drawing/2010/main" val="0"/>
                      </a:ext>
                    </a:extLst>
                  </a:blip>
                  <a:srcRect l="29665" t="12258"/>
                  <a:stretch/>
                </pic:blipFill>
                <pic:spPr bwMode="auto">
                  <a:xfrm>
                    <a:off x="0" y="0"/>
                    <a:ext cx="1551019" cy="354132"/>
                  </a:xfrm>
                  <a:prstGeom prst="rect">
                    <a:avLst/>
                  </a:prstGeom>
                  <a:ln>
                    <a:noFill/>
                  </a:ln>
                  <a:extLst>
                    <a:ext uri="{53640926-AAD7-44D8-BBD7-CCE9431645EC}">
                      <a14:shadowObscured xmlns:a14="http://schemas.microsoft.com/office/drawing/2010/main"/>
                    </a:ext>
                  </a:extLst>
                </pic:spPr>
              </pic:pic>
            </a:graphicData>
          </a:graphic>
        </wp:inline>
      </w:drawing>
    </w:r>
    <w:r w:rsidR="00F15D90" w:rsidRPr="006606C6">
      <w:rPr>
        <w:rFonts w:ascii="Calibri" w:hAnsi="Calibri" w:cs="Calibri"/>
        <w:sz w:val="28"/>
        <w:szCs w:val="28"/>
      </w:rPr>
      <w:t xml:space="preserve">Doctoral </w:t>
    </w:r>
    <w:r w:rsidR="00F15D90">
      <w:rPr>
        <w:rFonts w:ascii="Calibri" w:hAnsi="Calibri" w:cs="Calibri"/>
        <w:sz w:val="28"/>
        <w:szCs w:val="28"/>
      </w:rPr>
      <w:t>T</w:t>
    </w:r>
    <w:r w:rsidR="00F15D90" w:rsidRPr="006606C6">
      <w:rPr>
        <w:rFonts w:ascii="Calibri" w:hAnsi="Calibri" w:cs="Calibri"/>
        <w:sz w:val="28"/>
        <w:szCs w:val="28"/>
      </w:rPr>
      <w:t xml:space="preserve">raining </w:t>
    </w:r>
    <w:r w:rsidR="00F15D90">
      <w:rPr>
        <w:rFonts w:ascii="Calibri" w:hAnsi="Calibri" w:cs="Calibri"/>
        <w:sz w:val="28"/>
        <w:szCs w:val="28"/>
      </w:rPr>
      <w:t>Policy and Evidence P</w:t>
    </w:r>
    <w:r w:rsidR="00F15D90" w:rsidRPr="006606C6">
      <w:rPr>
        <w:rFonts w:ascii="Calibri" w:hAnsi="Calibri" w:cs="Calibri"/>
        <w:sz w:val="28"/>
        <w:szCs w:val="28"/>
      </w:rPr>
      <w:t>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18DA"/>
    <w:multiLevelType w:val="hybridMultilevel"/>
    <w:tmpl w:val="2E109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362C0"/>
    <w:multiLevelType w:val="hybridMultilevel"/>
    <w:tmpl w:val="53D6CA16"/>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511DC"/>
    <w:multiLevelType w:val="hybridMultilevel"/>
    <w:tmpl w:val="C43C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E2974"/>
    <w:multiLevelType w:val="hybridMultilevel"/>
    <w:tmpl w:val="E7EA8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E1CAE"/>
    <w:multiLevelType w:val="hybridMultilevel"/>
    <w:tmpl w:val="E45C2C8E"/>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16F"/>
    <w:multiLevelType w:val="hybridMultilevel"/>
    <w:tmpl w:val="98DE0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F07CC"/>
    <w:multiLevelType w:val="hybridMultilevel"/>
    <w:tmpl w:val="75D4E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6341F"/>
    <w:multiLevelType w:val="hybridMultilevel"/>
    <w:tmpl w:val="A72A9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E504A"/>
    <w:multiLevelType w:val="hybridMultilevel"/>
    <w:tmpl w:val="F758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D56D0"/>
    <w:multiLevelType w:val="hybridMultilevel"/>
    <w:tmpl w:val="74F69EBC"/>
    <w:lvl w:ilvl="0" w:tplc="4CDC1BC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F5111"/>
    <w:multiLevelType w:val="hybridMultilevel"/>
    <w:tmpl w:val="5D6A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A9088C"/>
    <w:multiLevelType w:val="hybridMultilevel"/>
    <w:tmpl w:val="40B6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DD3AEA"/>
    <w:multiLevelType w:val="hybridMultilevel"/>
    <w:tmpl w:val="E7B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51E78"/>
    <w:multiLevelType w:val="hybridMultilevel"/>
    <w:tmpl w:val="39D8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5298C"/>
    <w:multiLevelType w:val="hybridMultilevel"/>
    <w:tmpl w:val="3AE60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5A73DC"/>
    <w:multiLevelType w:val="hybridMultilevel"/>
    <w:tmpl w:val="3A2C1D78"/>
    <w:lvl w:ilvl="0" w:tplc="36328B6C">
      <w:start w:val="2"/>
      <w:numFmt w:val="bullet"/>
      <w:lvlText w:val="-"/>
      <w:lvlJc w:val="left"/>
      <w:pPr>
        <w:ind w:left="720" w:hanging="36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DE691A"/>
    <w:multiLevelType w:val="hybridMultilevel"/>
    <w:tmpl w:val="B65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9530E"/>
    <w:multiLevelType w:val="hybridMultilevel"/>
    <w:tmpl w:val="FE14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D5053"/>
    <w:multiLevelType w:val="hybridMultilevel"/>
    <w:tmpl w:val="8FA64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A9072D"/>
    <w:multiLevelType w:val="hybridMultilevel"/>
    <w:tmpl w:val="1766E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493EEE"/>
    <w:multiLevelType w:val="hybridMultilevel"/>
    <w:tmpl w:val="F906236C"/>
    <w:lvl w:ilvl="0" w:tplc="4CDC1BCC">
      <w:start w:val="2"/>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D05FD3"/>
    <w:multiLevelType w:val="hybridMultilevel"/>
    <w:tmpl w:val="96A4BD3E"/>
    <w:lvl w:ilvl="0" w:tplc="36328B6C">
      <w:start w:val="2"/>
      <w:numFmt w:val="bullet"/>
      <w:lvlText w:val="-"/>
      <w:lvlJc w:val="left"/>
      <w:pPr>
        <w:ind w:left="1440" w:hanging="360"/>
      </w:pPr>
      <w:rPr>
        <w:rFonts w:ascii="Calibri" w:eastAsiaTheme="minorHAns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4"/>
  </w:num>
  <w:num w:numId="3">
    <w:abstractNumId w:val="9"/>
  </w:num>
  <w:num w:numId="4">
    <w:abstractNumId w:val="15"/>
  </w:num>
  <w:num w:numId="5">
    <w:abstractNumId w:val="1"/>
  </w:num>
  <w:num w:numId="6">
    <w:abstractNumId w:val="21"/>
  </w:num>
  <w:num w:numId="7">
    <w:abstractNumId w:val="17"/>
  </w:num>
  <w:num w:numId="8">
    <w:abstractNumId w:val="11"/>
  </w:num>
  <w:num w:numId="9">
    <w:abstractNumId w:val="5"/>
  </w:num>
  <w:num w:numId="10">
    <w:abstractNumId w:val="7"/>
  </w:num>
  <w:num w:numId="11">
    <w:abstractNumId w:val="14"/>
  </w:num>
  <w:num w:numId="12">
    <w:abstractNumId w:val="12"/>
  </w:num>
  <w:num w:numId="13">
    <w:abstractNumId w:val="16"/>
  </w:num>
  <w:num w:numId="14">
    <w:abstractNumId w:val="3"/>
  </w:num>
  <w:num w:numId="15">
    <w:abstractNumId w:val="6"/>
  </w:num>
  <w:num w:numId="16">
    <w:abstractNumId w:val="19"/>
  </w:num>
  <w:num w:numId="17">
    <w:abstractNumId w:val="0"/>
  </w:num>
  <w:num w:numId="18">
    <w:abstractNumId w:val="13"/>
  </w:num>
  <w:num w:numId="19">
    <w:abstractNumId w:val="8"/>
  </w:num>
  <w:num w:numId="20">
    <w:abstractNumId w:val="2"/>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616"/>
    <w:rsid w:val="00006A01"/>
    <w:rsid w:val="00042D16"/>
    <w:rsid w:val="00076616"/>
    <w:rsid w:val="000C2816"/>
    <w:rsid w:val="000C5348"/>
    <w:rsid w:val="000D708A"/>
    <w:rsid w:val="00136ADB"/>
    <w:rsid w:val="001B7381"/>
    <w:rsid w:val="001D33BD"/>
    <w:rsid w:val="002E0728"/>
    <w:rsid w:val="002F4A18"/>
    <w:rsid w:val="003509A7"/>
    <w:rsid w:val="00354E19"/>
    <w:rsid w:val="00377178"/>
    <w:rsid w:val="003974D6"/>
    <w:rsid w:val="00421D18"/>
    <w:rsid w:val="0042667F"/>
    <w:rsid w:val="00434D1E"/>
    <w:rsid w:val="00455F7D"/>
    <w:rsid w:val="004C3F29"/>
    <w:rsid w:val="004E0A4B"/>
    <w:rsid w:val="004F7F45"/>
    <w:rsid w:val="00536F46"/>
    <w:rsid w:val="0055300A"/>
    <w:rsid w:val="00561B7C"/>
    <w:rsid w:val="005642F0"/>
    <w:rsid w:val="00565EE3"/>
    <w:rsid w:val="005F0990"/>
    <w:rsid w:val="00653D57"/>
    <w:rsid w:val="006606C6"/>
    <w:rsid w:val="006862FA"/>
    <w:rsid w:val="0069527C"/>
    <w:rsid w:val="006B2900"/>
    <w:rsid w:val="006C7369"/>
    <w:rsid w:val="006D5070"/>
    <w:rsid w:val="00701038"/>
    <w:rsid w:val="007A4658"/>
    <w:rsid w:val="007F3C8B"/>
    <w:rsid w:val="00842B22"/>
    <w:rsid w:val="00855161"/>
    <w:rsid w:val="00856D94"/>
    <w:rsid w:val="008E4EBF"/>
    <w:rsid w:val="008F3FF0"/>
    <w:rsid w:val="00905710"/>
    <w:rsid w:val="00954451"/>
    <w:rsid w:val="00964C12"/>
    <w:rsid w:val="009A585E"/>
    <w:rsid w:val="009A5D81"/>
    <w:rsid w:val="009D75CA"/>
    <w:rsid w:val="00A04A08"/>
    <w:rsid w:val="00A42F90"/>
    <w:rsid w:val="00B11AAC"/>
    <w:rsid w:val="00B30F96"/>
    <w:rsid w:val="00B7062C"/>
    <w:rsid w:val="00BB0CFF"/>
    <w:rsid w:val="00BF0B26"/>
    <w:rsid w:val="00BF75F7"/>
    <w:rsid w:val="00D21123"/>
    <w:rsid w:val="00DA1A8C"/>
    <w:rsid w:val="00DB0ACA"/>
    <w:rsid w:val="00DB2498"/>
    <w:rsid w:val="00DF3A02"/>
    <w:rsid w:val="00E67D2D"/>
    <w:rsid w:val="00EC3478"/>
    <w:rsid w:val="00F020AB"/>
    <w:rsid w:val="00F15D90"/>
    <w:rsid w:val="00F31B12"/>
    <w:rsid w:val="00F85EED"/>
    <w:rsid w:val="00F865AE"/>
    <w:rsid w:val="00FA2AA2"/>
    <w:rsid w:val="00FF7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D09458-4B2D-414F-8A7F-04497AFE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616"/>
    <w:rPr>
      <w:color w:val="808080"/>
    </w:rPr>
  </w:style>
  <w:style w:type="paragraph" w:styleId="Header">
    <w:name w:val="header"/>
    <w:basedOn w:val="Normal"/>
    <w:link w:val="HeaderChar"/>
    <w:uiPriority w:val="99"/>
    <w:unhideWhenUsed/>
    <w:rsid w:val="0070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038"/>
  </w:style>
  <w:style w:type="paragraph" w:styleId="Footer">
    <w:name w:val="footer"/>
    <w:basedOn w:val="Normal"/>
    <w:link w:val="FooterChar"/>
    <w:uiPriority w:val="99"/>
    <w:unhideWhenUsed/>
    <w:rsid w:val="0070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038"/>
  </w:style>
  <w:style w:type="table" w:styleId="TableGrid">
    <w:name w:val="Table Grid"/>
    <w:basedOn w:val="TableNormal"/>
    <w:uiPriority w:val="39"/>
    <w:rsid w:val="007F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F72"/>
    <w:pPr>
      <w:spacing w:after="200" w:line="276" w:lineRule="auto"/>
      <w:ind w:left="720"/>
      <w:contextualSpacing/>
    </w:pPr>
  </w:style>
  <w:style w:type="paragraph" w:styleId="FootnoteText">
    <w:name w:val="footnote text"/>
    <w:basedOn w:val="Normal"/>
    <w:link w:val="FootnoteTextChar"/>
    <w:uiPriority w:val="99"/>
    <w:semiHidden/>
    <w:unhideWhenUsed/>
    <w:rsid w:val="00DB0A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0ACA"/>
    <w:rPr>
      <w:sz w:val="20"/>
      <w:szCs w:val="20"/>
    </w:rPr>
  </w:style>
  <w:style w:type="character" w:styleId="FootnoteReference">
    <w:name w:val="footnote reference"/>
    <w:basedOn w:val="DefaultParagraphFont"/>
    <w:uiPriority w:val="99"/>
    <w:semiHidden/>
    <w:unhideWhenUsed/>
    <w:rsid w:val="00DB0ACA"/>
    <w:rPr>
      <w:vertAlign w:val="superscript"/>
    </w:rPr>
  </w:style>
  <w:style w:type="character" w:styleId="Hyperlink">
    <w:name w:val="Hyperlink"/>
    <w:basedOn w:val="DefaultParagraphFont"/>
    <w:uiPriority w:val="99"/>
    <w:unhideWhenUsed/>
    <w:rsid w:val="00DB0ACA"/>
    <w:rPr>
      <w:color w:val="5BD4CB" w:themeColor="hyperlink"/>
      <w:u w:val="single"/>
    </w:rPr>
  </w:style>
  <w:style w:type="paragraph" w:styleId="NormalWeb">
    <w:name w:val="Normal (Web)"/>
    <w:basedOn w:val="Normal"/>
    <w:uiPriority w:val="99"/>
    <w:unhideWhenUsed/>
    <w:rsid w:val="005530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oline.fallone@gov.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Fallone@gov.wa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sites/default/files/publications/2019-07/antimicrobial-resistance-in-animals-and-the-environment-implementation-pla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13CDAF3CF64806A339A437E459AA78"/>
        <w:category>
          <w:name w:val="General"/>
          <w:gallery w:val="placeholder"/>
        </w:category>
        <w:types>
          <w:type w:val="bbPlcHdr"/>
        </w:types>
        <w:behaviors>
          <w:behavior w:val="content"/>
        </w:behaviors>
        <w:guid w:val="{219FBCC1-4BC6-42E1-85FA-0B80A4A50F5E}"/>
      </w:docPartPr>
      <w:docPartBody>
        <w:p w:rsidR="00FA5DCD" w:rsidRDefault="005F79D7" w:rsidP="005F79D7">
          <w:pPr>
            <w:pStyle w:val="5613CDAF3CF64806A339A437E459AA78"/>
          </w:pPr>
          <w:r w:rsidRPr="006606C6">
            <w:rPr>
              <w:rStyle w:val="PlaceholderText"/>
              <w:rFonts w:ascii="Calibri" w:hAnsi="Calibri" w:cs="Calibri"/>
            </w:rPr>
            <w:t>Click or tap here to enter text</w:t>
          </w:r>
        </w:p>
      </w:docPartBody>
    </w:docPart>
    <w:docPart>
      <w:docPartPr>
        <w:name w:val="6E6C9F8229434A83AA7BB97817B4F903"/>
        <w:category>
          <w:name w:val="General"/>
          <w:gallery w:val="placeholder"/>
        </w:category>
        <w:types>
          <w:type w:val="bbPlcHdr"/>
        </w:types>
        <w:behaviors>
          <w:behavior w:val="content"/>
        </w:behaviors>
        <w:guid w:val="{F3C8E116-0E71-4F0E-B06E-E670807003A9}"/>
      </w:docPartPr>
      <w:docPartBody>
        <w:p w:rsidR="00FA5DCD" w:rsidRDefault="005F79D7" w:rsidP="005F79D7">
          <w:pPr>
            <w:pStyle w:val="6E6C9F8229434A83AA7BB97817B4F903"/>
          </w:pPr>
          <w:r w:rsidRPr="006606C6">
            <w:rPr>
              <w:rStyle w:val="PlaceholderText"/>
              <w:rFonts w:ascii="Calibri" w:hAnsi="Calibri" w:cs="Calibri"/>
            </w:rPr>
            <w:t>Click or tap here to enter text.</w:t>
          </w:r>
        </w:p>
      </w:docPartBody>
    </w:docPart>
    <w:docPart>
      <w:docPartPr>
        <w:name w:val="A57C22CC7F3B43A89C612CF2A8516E99"/>
        <w:category>
          <w:name w:val="General"/>
          <w:gallery w:val="placeholder"/>
        </w:category>
        <w:types>
          <w:type w:val="bbPlcHdr"/>
        </w:types>
        <w:behaviors>
          <w:behavior w:val="content"/>
        </w:behaviors>
        <w:guid w:val="{350B91D7-CAA6-42A8-9204-6BACCDB83516}"/>
      </w:docPartPr>
      <w:docPartBody>
        <w:p w:rsidR="00FA5DCD" w:rsidRDefault="005F79D7" w:rsidP="005F79D7">
          <w:pPr>
            <w:pStyle w:val="A57C22CC7F3B43A89C612CF2A8516E99"/>
          </w:pPr>
          <w:r w:rsidRPr="00680275">
            <w:rPr>
              <w:rStyle w:val="PlaceholderText"/>
            </w:rPr>
            <w:t>Click or tap here to enter text.</w:t>
          </w:r>
        </w:p>
      </w:docPartBody>
    </w:docPart>
    <w:docPart>
      <w:docPartPr>
        <w:name w:val="4CDF65F063B34D4CAAE7B2FC5B53E002"/>
        <w:category>
          <w:name w:val="General"/>
          <w:gallery w:val="placeholder"/>
        </w:category>
        <w:types>
          <w:type w:val="bbPlcHdr"/>
        </w:types>
        <w:behaviors>
          <w:behavior w:val="content"/>
        </w:behaviors>
        <w:guid w:val="{D873B5AF-3DE9-45BF-ACF1-B6FD3161E1CB}"/>
      </w:docPartPr>
      <w:docPartBody>
        <w:p w:rsidR="00B02AB2" w:rsidRDefault="00B92BAF" w:rsidP="00B92BAF">
          <w:pPr>
            <w:pStyle w:val="4CDF65F063B34D4CAAE7B2FC5B53E002"/>
          </w:pPr>
          <w:r w:rsidRPr="006606C6">
            <w:rPr>
              <w:rStyle w:val="PlaceholderText"/>
              <w:rFonts w:ascii="Calibri" w:hAnsi="Calibri" w:cs="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E9"/>
    <w:rsid w:val="00073DFB"/>
    <w:rsid w:val="001D1E00"/>
    <w:rsid w:val="0020382A"/>
    <w:rsid w:val="002C0265"/>
    <w:rsid w:val="002E3633"/>
    <w:rsid w:val="00353C19"/>
    <w:rsid w:val="0049564E"/>
    <w:rsid w:val="004F7812"/>
    <w:rsid w:val="00516437"/>
    <w:rsid w:val="005F79D7"/>
    <w:rsid w:val="006602E4"/>
    <w:rsid w:val="006D1D15"/>
    <w:rsid w:val="007B3C3C"/>
    <w:rsid w:val="008C1996"/>
    <w:rsid w:val="008F1057"/>
    <w:rsid w:val="00975D17"/>
    <w:rsid w:val="00B02AB2"/>
    <w:rsid w:val="00B268E9"/>
    <w:rsid w:val="00B92BAF"/>
    <w:rsid w:val="00E272E0"/>
    <w:rsid w:val="00FA5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AF"/>
    <w:rPr>
      <w:color w:val="808080"/>
    </w:rPr>
  </w:style>
  <w:style w:type="paragraph" w:customStyle="1" w:styleId="82C3F83C5EC84C9EA8593D18AAB024D1">
    <w:name w:val="82C3F83C5EC84C9EA8593D18AAB024D1"/>
    <w:rsid w:val="00B268E9"/>
    <w:rPr>
      <w:rFonts w:eastAsiaTheme="minorHAnsi"/>
      <w:lang w:eastAsia="en-US"/>
    </w:rPr>
  </w:style>
  <w:style w:type="paragraph" w:customStyle="1" w:styleId="DF02FFB88B404DA3A64E03F8A7456CF8">
    <w:name w:val="DF02FFB88B404DA3A64E03F8A7456CF8"/>
    <w:rsid w:val="00B268E9"/>
    <w:rPr>
      <w:rFonts w:eastAsiaTheme="minorHAnsi"/>
      <w:lang w:eastAsia="en-US"/>
    </w:rPr>
  </w:style>
  <w:style w:type="paragraph" w:customStyle="1" w:styleId="82C3F83C5EC84C9EA8593D18AAB024D11">
    <w:name w:val="82C3F83C5EC84C9EA8593D18AAB024D11"/>
    <w:rsid w:val="00B268E9"/>
    <w:rPr>
      <w:rFonts w:eastAsiaTheme="minorHAnsi"/>
      <w:lang w:eastAsia="en-US"/>
    </w:rPr>
  </w:style>
  <w:style w:type="paragraph" w:customStyle="1" w:styleId="DF02FFB88B404DA3A64E03F8A7456CF81">
    <w:name w:val="DF02FFB88B404DA3A64E03F8A7456CF81"/>
    <w:rsid w:val="00B268E9"/>
    <w:rPr>
      <w:rFonts w:eastAsiaTheme="minorHAnsi"/>
      <w:lang w:eastAsia="en-US"/>
    </w:rPr>
  </w:style>
  <w:style w:type="paragraph" w:customStyle="1" w:styleId="82C3F83C5EC84C9EA8593D18AAB024D12">
    <w:name w:val="82C3F83C5EC84C9EA8593D18AAB024D12"/>
    <w:rsid w:val="00B268E9"/>
    <w:rPr>
      <w:rFonts w:eastAsiaTheme="minorHAnsi"/>
      <w:lang w:eastAsia="en-US"/>
    </w:rPr>
  </w:style>
  <w:style w:type="paragraph" w:customStyle="1" w:styleId="A0AA1C5C7A3A4BE785BE1B06960EED9F">
    <w:name w:val="A0AA1C5C7A3A4BE785BE1B06960EED9F"/>
    <w:rsid w:val="00B268E9"/>
    <w:rPr>
      <w:rFonts w:eastAsiaTheme="minorHAnsi"/>
      <w:lang w:eastAsia="en-US"/>
    </w:rPr>
  </w:style>
  <w:style w:type="paragraph" w:customStyle="1" w:styleId="DF02FFB88B404DA3A64E03F8A7456CF82">
    <w:name w:val="DF02FFB88B404DA3A64E03F8A7456CF82"/>
    <w:rsid w:val="00B268E9"/>
    <w:rPr>
      <w:rFonts w:eastAsiaTheme="minorHAnsi"/>
      <w:lang w:eastAsia="en-US"/>
    </w:rPr>
  </w:style>
  <w:style w:type="paragraph" w:customStyle="1" w:styleId="82C3F83C5EC84C9EA8593D18AAB024D13">
    <w:name w:val="82C3F83C5EC84C9EA8593D18AAB024D13"/>
    <w:rsid w:val="00B268E9"/>
    <w:rPr>
      <w:rFonts w:eastAsiaTheme="minorHAnsi"/>
      <w:lang w:eastAsia="en-US"/>
    </w:rPr>
  </w:style>
  <w:style w:type="paragraph" w:customStyle="1" w:styleId="A0AA1C5C7A3A4BE785BE1B06960EED9F1">
    <w:name w:val="A0AA1C5C7A3A4BE785BE1B06960EED9F1"/>
    <w:rsid w:val="00B268E9"/>
    <w:rPr>
      <w:rFonts w:eastAsiaTheme="minorHAnsi"/>
      <w:lang w:eastAsia="en-US"/>
    </w:rPr>
  </w:style>
  <w:style w:type="paragraph" w:customStyle="1" w:styleId="80DB145FC0AB49EE909481F34E1B5D60">
    <w:name w:val="80DB145FC0AB49EE909481F34E1B5D60"/>
    <w:rsid w:val="00B268E9"/>
    <w:rPr>
      <w:rFonts w:eastAsiaTheme="minorHAnsi"/>
      <w:lang w:eastAsia="en-US"/>
    </w:rPr>
  </w:style>
  <w:style w:type="paragraph" w:customStyle="1" w:styleId="4711DACDFFA2430D941FFBD00C2048E9">
    <w:name w:val="4711DACDFFA2430D941FFBD00C2048E9"/>
    <w:rsid w:val="00B268E9"/>
    <w:rPr>
      <w:rFonts w:eastAsiaTheme="minorHAnsi"/>
      <w:lang w:eastAsia="en-US"/>
    </w:rPr>
  </w:style>
  <w:style w:type="paragraph" w:customStyle="1" w:styleId="AC0AF04D7D824BC2B7E170F677BF0098">
    <w:name w:val="AC0AF04D7D824BC2B7E170F677BF0098"/>
    <w:rsid w:val="00B268E9"/>
    <w:rPr>
      <w:rFonts w:eastAsiaTheme="minorHAnsi"/>
      <w:lang w:eastAsia="en-US"/>
    </w:rPr>
  </w:style>
  <w:style w:type="paragraph" w:customStyle="1" w:styleId="2A52EF21E4314828862172864B4052CF">
    <w:name w:val="2A52EF21E4314828862172864B4052CF"/>
    <w:rsid w:val="00B268E9"/>
    <w:rPr>
      <w:rFonts w:eastAsiaTheme="minorHAnsi"/>
      <w:lang w:eastAsia="en-US"/>
    </w:rPr>
  </w:style>
  <w:style w:type="paragraph" w:customStyle="1" w:styleId="11D9B5B7E67349B4AA4E8109AD18E406">
    <w:name w:val="11D9B5B7E67349B4AA4E8109AD18E406"/>
    <w:rsid w:val="00B268E9"/>
  </w:style>
  <w:style w:type="paragraph" w:customStyle="1" w:styleId="7ECADA306AA345CAB21B2FB9296CCAFF">
    <w:name w:val="7ECADA306AA345CAB21B2FB9296CCAFF"/>
    <w:rsid w:val="00B268E9"/>
  </w:style>
  <w:style w:type="paragraph" w:customStyle="1" w:styleId="8F4012FA9D3D4F81AB87FC4AD524758F">
    <w:name w:val="8F4012FA9D3D4F81AB87FC4AD524758F"/>
    <w:rsid w:val="00B268E9"/>
  </w:style>
  <w:style w:type="paragraph" w:customStyle="1" w:styleId="8F4012FA9D3D4F81AB87FC4AD524758F1">
    <w:name w:val="8F4012FA9D3D4F81AB87FC4AD524758F1"/>
    <w:rsid w:val="00B268E9"/>
    <w:rPr>
      <w:rFonts w:eastAsiaTheme="minorHAnsi"/>
      <w:lang w:eastAsia="en-US"/>
    </w:rPr>
  </w:style>
  <w:style w:type="paragraph" w:customStyle="1" w:styleId="DF02FFB88B404DA3A64E03F8A7456CF83">
    <w:name w:val="DF02FFB88B404DA3A64E03F8A7456CF83"/>
    <w:rsid w:val="00B268E9"/>
    <w:rPr>
      <w:rFonts w:eastAsiaTheme="minorHAnsi"/>
      <w:lang w:eastAsia="en-US"/>
    </w:rPr>
  </w:style>
  <w:style w:type="paragraph" w:customStyle="1" w:styleId="82C3F83C5EC84C9EA8593D18AAB024D14">
    <w:name w:val="82C3F83C5EC84C9EA8593D18AAB024D14"/>
    <w:rsid w:val="00B268E9"/>
    <w:rPr>
      <w:rFonts w:eastAsiaTheme="minorHAnsi"/>
      <w:lang w:eastAsia="en-US"/>
    </w:rPr>
  </w:style>
  <w:style w:type="paragraph" w:customStyle="1" w:styleId="A0AA1C5C7A3A4BE785BE1B06960EED9F2">
    <w:name w:val="A0AA1C5C7A3A4BE785BE1B06960EED9F2"/>
    <w:rsid w:val="00B268E9"/>
    <w:rPr>
      <w:rFonts w:eastAsiaTheme="minorHAnsi"/>
      <w:lang w:eastAsia="en-US"/>
    </w:rPr>
  </w:style>
  <w:style w:type="paragraph" w:customStyle="1" w:styleId="80DB145FC0AB49EE909481F34E1B5D601">
    <w:name w:val="80DB145FC0AB49EE909481F34E1B5D601"/>
    <w:rsid w:val="00B268E9"/>
    <w:rPr>
      <w:rFonts w:eastAsiaTheme="minorHAnsi"/>
      <w:lang w:eastAsia="en-US"/>
    </w:rPr>
  </w:style>
  <w:style w:type="paragraph" w:customStyle="1" w:styleId="4711DACDFFA2430D941FFBD00C2048E91">
    <w:name w:val="4711DACDFFA2430D941FFBD00C2048E91"/>
    <w:rsid w:val="00B268E9"/>
    <w:rPr>
      <w:rFonts w:eastAsiaTheme="minorHAnsi"/>
      <w:lang w:eastAsia="en-US"/>
    </w:rPr>
  </w:style>
  <w:style w:type="paragraph" w:customStyle="1" w:styleId="AC0AF04D7D824BC2B7E170F677BF00981">
    <w:name w:val="AC0AF04D7D824BC2B7E170F677BF00981"/>
    <w:rsid w:val="00B268E9"/>
    <w:rPr>
      <w:rFonts w:eastAsiaTheme="minorHAnsi"/>
      <w:lang w:eastAsia="en-US"/>
    </w:rPr>
  </w:style>
  <w:style w:type="paragraph" w:customStyle="1" w:styleId="2A52EF21E4314828862172864B4052CF1">
    <w:name w:val="2A52EF21E4314828862172864B4052CF1"/>
    <w:rsid w:val="00B268E9"/>
    <w:rPr>
      <w:rFonts w:eastAsiaTheme="minorHAnsi"/>
      <w:lang w:eastAsia="en-US"/>
    </w:rPr>
  </w:style>
  <w:style w:type="paragraph" w:customStyle="1" w:styleId="B01504C5AA254594A43666D49EF2A004">
    <w:name w:val="B01504C5AA254594A43666D49EF2A004"/>
    <w:rsid w:val="00B268E9"/>
  </w:style>
  <w:style w:type="paragraph" w:customStyle="1" w:styleId="64908528BB444BD4AE856FB03E055401">
    <w:name w:val="64908528BB444BD4AE856FB03E055401"/>
    <w:rsid w:val="00B268E9"/>
  </w:style>
  <w:style w:type="paragraph" w:customStyle="1" w:styleId="BF43C9ADBD474720B1C21902709B9B1B">
    <w:name w:val="BF43C9ADBD474720B1C21902709B9B1B"/>
    <w:rsid w:val="00B268E9"/>
  </w:style>
  <w:style w:type="paragraph" w:customStyle="1" w:styleId="E12E96E8F680409D8C5DD5A9B3FA0991">
    <w:name w:val="E12E96E8F680409D8C5DD5A9B3FA0991"/>
    <w:rsid w:val="00B268E9"/>
  </w:style>
  <w:style w:type="paragraph" w:customStyle="1" w:styleId="C0A63EC8D6D84C4C9AB7AC2F757C2543">
    <w:name w:val="C0A63EC8D6D84C4C9AB7AC2F757C2543"/>
    <w:rsid w:val="00B268E9"/>
  </w:style>
  <w:style w:type="paragraph" w:customStyle="1" w:styleId="21CE636B7ADF485985CD20C149418E36">
    <w:name w:val="21CE636B7ADF485985CD20C149418E36"/>
    <w:rsid w:val="00B268E9"/>
  </w:style>
  <w:style w:type="paragraph" w:customStyle="1" w:styleId="8F4012FA9D3D4F81AB87FC4AD524758F2">
    <w:name w:val="8F4012FA9D3D4F81AB87FC4AD524758F2"/>
    <w:rsid w:val="00B268E9"/>
    <w:rPr>
      <w:rFonts w:eastAsiaTheme="minorHAnsi"/>
      <w:lang w:eastAsia="en-US"/>
    </w:rPr>
  </w:style>
  <w:style w:type="paragraph" w:customStyle="1" w:styleId="14C63116BEE344BFA7D2D3CBB216FE7F">
    <w:name w:val="14C63116BEE344BFA7D2D3CBB216FE7F"/>
    <w:rsid w:val="00B268E9"/>
    <w:rPr>
      <w:rFonts w:eastAsiaTheme="minorHAnsi"/>
      <w:lang w:eastAsia="en-US"/>
    </w:rPr>
  </w:style>
  <w:style w:type="paragraph" w:customStyle="1" w:styleId="B01504C5AA254594A43666D49EF2A0041">
    <w:name w:val="B01504C5AA254594A43666D49EF2A0041"/>
    <w:rsid w:val="00B268E9"/>
    <w:rPr>
      <w:rFonts w:eastAsiaTheme="minorHAnsi"/>
      <w:lang w:eastAsia="en-US"/>
    </w:rPr>
  </w:style>
  <w:style w:type="paragraph" w:customStyle="1" w:styleId="64908528BB444BD4AE856FB03E0554011">
    <w:name w:val="64908528BB444BD4AE856FB03E0554011"/>
    <w:rsid w:val="00B268E9"/>
    <w:rPr>
      <w:rFonts w:eastAsiaTheme="minorHAnsi"/>
      <w:lang w:eastAsia="en-US"/>
    </w:rPr>
  </w:style>
  <w:style w:type="paragraph" w:customStyle="1" w:styleId="BF43C9ADBD474720B1C21902709B9B1B1">
    <w:name w:val="BF43C9ADBD474720B1C21902709B9B1B1"/>
    <w:rsid w:val="00B268E9"/>
    <w:rPr>
      <w:rFonts w:eastAsiaTheme="minorHAnsi"/>
      <w:lang w:eastAsia="en-US"/>
    </w:rPr>
  </w:style>
  <w:style w:type="paragraph" w:customStyle="1" w:styleId="E12E96E8F680409D8C5DD5A9B3FA09911">
    <w:name w:val="E12E96E8F680409D8C5DD5A9B3FA09911"/>
    <w:rsid w:val="00B268E9"/>
    <w:rPr>
      <w:rFonts w:eastAsiaTheme="minorHAnsi"/>
      <w:lang w:eastAsia="en-US"/>
    </w:rPr>
  </w:style>
  <w:style w:type="paragraph" w:customStyle="1" w:styleId="C0A63EC8D6D84C4C9AB7AC2F757C25431">
    <w:name w:val="C0A63EC8D6D84C4C9AB7AC2F757C25431"/>
    <w:rsid w:val="00B268E9"/>
    <w:rPr>
      <w:rFonts w:eastAsiaTheme="minorHAnsi"/>
      <w:lang w:eastAsia="en-US"/>
    </w:rPr>
  </w:style>
  <w:style w:type="paragraph" w:customStyle="1" w:styleId="21CE636B7ADF485985CD20C149418E361">
    <w:name w:val="21CE636B7ADF485985CD20C149418E361"/>
    <w:rsid w:val="00B268E9"/>
    <w:rPr>
      <w:rFonts w:eastAsiaTheme="minorHAnsi"/>
      <w:lang w:eastAsia="en-US"/>
    </w:rPr>
  </w:style>
  <w:style w:type="paragraph" w:customStyle="1" w:styleId="8F4012FA9D3D4F81AB87FC4AD524758F3">
    <w:name w:val="8F4012FA9D3D4F81AB87FC4AD524758F3"/>
    <w:rsid w:val="008F1057"/>
    <w:rPr>
      <w:rFonts w:eastAsiaTheme="minorHAnsi"/>
      <w:lang w:eastAsia="en-US"/>
    </w:rPr>
  </w:style>
  <w:style w:type="paragraph" w:customStyle="1" w:styleId="14C63116BEE344BFA7D2D3CBB216FE7F1">
    <w:name w:val="14C63116BEE344BFA7D2D3CBB216FE7F1"/>
    <w:rsid w:val="008F1057"/>
    <w:rPr>
      <w:rFonts w:eastAsiaTheme="minorHAnsi"/>
      <w:lang w:eastAsia="en-US"/>
    </w:rPr>
  </w:style>
  <w:style w:type="paragraph" w:customStyle="1" w:styleId="615B48E216594EAE84E46C4CED795C7F">
    <w:name w:val="615B48E216594EAE84E46C4CED795C7F"/>
    <w:rsid w:val="008F1057"/>
    <w:rPr>
      <w:rFonts w:eastAsiaTheme="minorHAnsi"/>
      <w:lang w:eastAsia="en-US"/>
    </w:rPr>
  </w:style>
  <w:style w:type="paragraph" w:customStyle="1" w:styleId="0187C80A91594B628A1254EE49FC4294">
    <w:name w:val="0187C80A91594B628A1254EE49FC4294"/>
    <w:rsid w:val="008F1057"/>
    <w:rPr>
      <w:rFonts w:eastAsiaTheme="minorHAnsi"/>
      <w:lang w:eastAsia="en-US"/>
    </w:rPr>
  </w:style>
  <w:style w:type="paragraph" w:customStyle="1" w:styleId="B01504C5AA254594A43666D49EF2A0042">
    <w:name w:val="B01504C5AA254594A43666D49EF2A0042"/>
    <w:rsid w:val="008F1057"/>
    <w:rPr>
      <w:rFonts w:eastAsiaTheme="minorHAnsi"/>
      <w:lang w:eastAsia="en-US"/>
    </w:rPr>
  </w:style>
  <w:style w:type="paragraph" w:customStyle="1" w:styleId="64908528BB444BD4AE856FB03E0554012">
    <w:name w:val="64908528BB444BD4AE856FB03E0554012"/>
    <w:rsid w:val="008F1057"/>
    <w:rPr>
      <w:rFonts w:eastAsiaTheme="minorHAnsi"/>
      <w:lang w:eastAsia="en-US"/>
    </w:rPr>
  </w:style>
  <w:style w:type="paragraph" w:customStyle="1" w:styleId="BF43C9ADBD474720B1C21902709B9B1B2">
    <w:name w:val="BF43C9ADBD474720B1C21902709B9B1B2"/>
    <w:rsid w:val="008F1057"/>
    <w:rPr>
      <w:rFonts w:eastAsiaTheme="minorHAnsi"/>
      <w:lang w:eastAsia="en-US"/>
    </w:rPr>
  </w:style>
  <w:style w:type="paragraph" w:customStyle="1" w:styleId="D15DC1AF5F67407B826B88B1779408A1">
    <w:name w:val="D15DC1AF5F67407B826B88B1779408A1"/>
    <w:rsid w:val="008F1057"/>
    <w:rPr>
      <w:rFonts w:eastAsiaTheme="minorHAnsi"/>
      <w:lang w:eastAsia="en-US"/>
    </w:rPr>
  </w:style>
  <w:style w:type="paragraph" w:customStyle="1" w:styleId="E12E96E8F680409D8C5DD5A9B3FA09912">
    <w:name w:val="E12E96E8F680409D8C5DD5A9B3FA09912"/>
    <w:rsid w:val="008F1057"/>
    <w:rPr>
      <w:rFonts w:eastAsiaTheme="minorHAnsi"/>
      <w:lang w:eastAsia="en-US"/>
    </w:rPr>
  </w:style>
  <w:style w:type="paragraph" w:customStyle="1" w:styleId="C0A63EC8D6D84C4C9AB7AC2F757C25432">
    <w:name w:val="C0A63EC8D6D84C4C9AB7AC2F757C25432"/>
    <w:rsid w:val="008F1057"/>
    <w:rPr>
      <w:rFonts w:eastAsiaTheme="minorHAnsi"/>
      <w:lang w:eastAsia="en-US"/>
    </w:rPr>
  </w:style>
  <w:style w:type="paragraph" w:customStyle="1" w:styleId="21CE636B7ADF485985CD20C149418E362">
    <w:name w:val="21CE636B7ADF485985CD20C149418E362"/>
    <w:rsid w:val="008F1057"/>
    <w:rPr>
      <w:rFonts w:eastAsiaTheme="minorHAnsi"/>
      <w:lang w:eastAsia="en-US"/>
    </w:rPr>
  </w:style>
  <w:style w:type="paragraph" w:customStyle="1" w:styleId="55B32148068D4570AE774D262CA55221">
    <w:name w:val="55B32148068D4570AE774D262CA55221"/>
    <w:rsid w:val="005F79D7"/>
  </w:style>
  <w:style w:type="paragraph" w:customStyle="1" w:styleId="0EBF5F1145354A0CA417D52A41560282">
    <w:name w:val="0EBF5F1145354A0CA417D52A41560282"/>
    <w:rsid w:val="005F79D7"/>
  </w:style>
  <w:style w:type="paragraph" w:customStyle="1" w:styleId="52874D1BD370480588717B9F04AD1FD3">
    <w:name w:val="52874D1BD370480588717B9F04AD1FD3"/>
    <w:rsid w:val="005F79D7"/>
  </w:style>
  <w:style w:type="paragraph" w:customStyle="1" w:styleId="5613CDAF3CF64806A339A437E459AA78">
    <w:name w:val="5613CDAF3CF64806A339A437E459AA78"/>
    <w:rsid w:val="005F79D7"/>
  </w:style>
  <w:style w:type="paragraph" w:customStyle="1" w:styleId="305E025700F44C57BA3D81E0B42E7670">
    <w:name w:val="305E025700F44C57BA3D81E0B42E7670"/>
    <w:rsid w:val="005F79D7"/>
  </w:style>
  <w:style w:type="paragraph" w:customStyle="1" w:styleId="6A47BDA574614E0BA7917CE07D1EA382">
    <w:name w:val="6A47BDA574614E0BA7917CE07D1EA382"/>
    <w:rsid w:val="005F79D7"/>
  </w:style>
  <w:style w:type="paragraph" w:customStyle="1" w:styleId="9D14A4509DE94A08806246835680E684">
    <w:name w:val="9D14A4509DE94A08806246835680E684"/>
    <w:rsid w:val="005F79D7"/>
  </w:style>
  <w:style w:type="paragraph" w:customStyle="1" w:styleId="6E6C9F8229434A83AA7BB97817B4F903">
    <w:name w:val="6E6C9F8229434A83AA7BB97817B4F903"/>
    <w:rsid w:val="005F79D7"/>
  </w:style>
  <w:style w:type="paragraph" w:customStyle="1" w:styleId="71B14DD53CA54D999789252550256D0C">
    <w:name w:val="71B14DD53CA54D999789252550256D0C"/>
    <w:rsid w:val="005F79D7"/>
  </w:style>
  <w:style w:type="paragraph" w:customStyle="1" w:styleId="F96BBB6B83774982A68D2E19BE1B84A8">
    <w:name w:val="F96BBB6B83774982A68D2E19BE1B84A8"/>
    <w:rsid w:val="005F79D7"/>
  </w:style>
  <w:style w:type="paragraph" w:customStyle="1" w:styleId="A57C22CC7F3B43A89C612CF2A8516E99">
    <w:name w:val="A57C22CC7F3B43A89C612CF2A8516E99"/>
    <w:rsid w:val="005F79D7"/>
  </w:style>
  <w:style w:type="paragraph" w:customStyle="1" w:styleId="7AC9677AF1264CC7BBA52C2CCDAD6327">
    <w:name w:val="7AC9677AF1264CC7BBA52C2CCDAD6327"/>
    <w:rsid w:val="005F79D7"/>
  </w:style>
  <w:style w:type="paragraph" w:customStyle="1" w:styleId="2650BFA1CEFB483EB9019C933E56E27E">
    <w:name w:val="2650BFA1CEFB483EB9019C933E56E27E"/>
    <w:rsid w:val="00353C19"/>
  </w:style>
  <w:style w:type="paragraph" w:customStyle="1" w:styleId="964C029ADA3540CE8F658CC54A2396EB">
    <w:name w:val="964C029ADA3540CE8F658CC54A2396EB"/>
    <w:rsid w:val="00353C19"/>
  </w:style>
  <w:style w:type="paragraph" w:customStyle="1" w:styleId="256593134C31479FA2DFFC10A45B1C2D">
    <w:name w:val="256593134C31479FA2DFFC10A45B1C2D"/>
    <w:rsid w:val="00353C19"/>
  </w:style>
  <w:style w:type="paragraph" w:customStyle="1" w:styleId="6056DD88655B469191671D756CE1BB15">
    <w:name w:val="6056DD88655B469191671D756CE1BB15"/>
    <w:rsid w:val="00353C19"/>
  </w:style>
  <w:style w:type="paragraph" w:customStyle="1" w:styleId="AC40D1B7B3B940B3A353D0AF246F61D3">
    <w:name w:val="AC40D1B7B3B940B3A353D0AF246F61D3"/>
    <w:rsid w:val="00353C19"/>
  </w:style>
  <w:style w:type="paragraph" w:customStyle="1" w:styleId="01C03D5BA8DC4DF3BB57977EA6320625">
    <w:name w:val="01C03D5BA8DC4DF3BB57977EA6320625"/>
    <w:rsid w:val="00353C19"/>
  </w:style>
  <w:style w:type="paragraph" w:customStyle="1" w:styleId="CA339DA10DA74B2889B48D65044FE533">
    <w:name w:val="CA339DA10DA74B2889B48D65044FE533"/>
    <w:rsid w:val="00353C19"/>
  </w:style>
  <w:style w:type="paragraph" w:customStyle="1" w:styleId="5032C8D25C7B4ABEA826C9DF93A2E57C">
    <w:name w:val="5032C8D25C7B4ABEA826C9DF93A2E57C"/>
    <w:rsid w:val="00353C19"/>
  </w:style>
  <w:style w:type="paragraph" w:customStyle="1" w:styleId="4CDF65F063B34D4CAAE7B2FC5B53E002">
    <w:name w:val="4CDF65F063B34D4CAAE7B2FC5B53E002"/>
    <w:rsid w:val="00B92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nvironment Platform Wales">
  <a:themeElements>
    <a:clrScheme name="Environment Platform Wales">
      <a:dk1>
        <a:srgbClr val="000000"/>
      </a:dk1>
      <a:lt1>
        <a:srgbClr val="FFFFFF"/>
      </a:lt1>
      <a:dk2>
        <a:srgbClr val="565349"/>
      </a:dk2>
      <a:lt2>
        <a:srgbClr val="DDDDDD"/>
      </a:lt2>
      <a:accent1>
        <a:srgbClr val="0097A4"/>
      </a:accent1>
      <a:accent2>
        <a:srgbClr val="36C24F"/>
      </a:accent2>
      <a:accent3>
        <a:srgbClr val="5BD4CB"/>
      </a:accent3>
      <a:accent4>
        <a:srgbClr val="59CC88"/>
      </a:accent4>
      <a:accent5>
        <a:srgbClr val="FFFFFF"/>
      </a:accent5>
      <a:accent6>
        <a:srgbClr val="818183"/>
      </a:accent6>
      <a:hlink>
        <a:srgbClr val="5BD4CB"/>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6" ma:contentTypeDescription="Create a new document." ma:contentTypeScope="" ma:versionID="e3712419821fd5a1228818b79876173c">
  <xsd:schema xmlns:xsd="http://www.w3.org/2001/XMLSchema" xmlns:xs="http://www.w3.org/2001/XMLSchema" xmlns:p="http://schemas.microsoft.com/office/2006/metadata/properties" xmlns:ns3="fd6a579e-4c51-44c9-a9b6-f8b39b683017" targetNamespace="http://schemas.microsoft.com/office/2006/metadata/properties" ma:root="true" ma:fieldsID="e3b81d911c090a430fe65c6f1f7c8c38" ns3:_="">
    <xsd:import namespace="fd6a579e-4c51-44c9-a9b6-f8b39b6830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A31549026</value>
    </field>
    <field name="Objective-Title">
      <value order="0">Water Team student placement job spec - Sept 2020 - EPW callout</value>
    </field>
    <field name="Objective-Description">
      <value order="0"/>
    </field>
    <field name="Objective-CreationStamp">
      <value order="0">2020-09-24T07:51:50Z</value>
    </field>
    <field name="Objective-IsApproved">
      <value order="0">false</value>
    </field>
    <field name="Objective-IsPublished">
      <value order="0">false</value>
    </field>
    <field name="Objective-DatePublished">
      <value order="0"/>
    </field>
    <field name="Objective-ModificationStamp">
      <value order="0">2020-09-24T14:45:31Z</value>
    </field>
    <field name="Objective-Owner">
      <value order="0">Fallone, Caroline (ESNR - EPRA - EU Exit and Strategy)</value>
    </field>
    <field name="Objective-Path">
      <value order="0">Objective Global Folder:Business File Plan:Economy, Skills &amp; Natural Resources (ESNR):Economy, Skills &amp; Natural Resources (ESNR) - ERA - EU Exit &amp; Strategy Unit:1 - Save:Strategic Evidence:Engagement - Internal:Strategic Evidence - PhD Student Placement Programme - 2020-2023:Policy Team Job Specs</value>
    </field>
    <field name="Objective-Parent">
      <value order="0">Policy Team Job Specs</value>
    </field>
    <field name="Objective-State">
      <value order="0">Being Edited</value>
    </field>
    <field name="Objective-VersionId">
      <value order="0">vA62745309</value>
    </field>
    <field name="Objective-Version">
      <value order="0">1.1</value>
    </field>
    <field name="Objective-VersionNumber">
      <value order="0">3</value>
    </field>
    <field name="Objective-VersionComment">
      <value order="0"/>
    </field>
    <field name="Objective-FileNumber">
      <value order="0">qA1437185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1C25E-9A3F-405C-97F0-CBB47FDF7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46570C-FCB3-454C-AA3D-80B00862AE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5A039AF8-4E30-4632-9A51-3EC0798A5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Geroni</dc:creator>
  <cp:keywords/>
  <dc:description/>
  <cp:lastModifiedBy>Fallone, Caroline (ESNR - EPRA - EU Exit and Strategy)</cp:lastModifiedBy>
  <cp:revision>2</cp:revision>
  <dcterms:created xsi:type="dcterms:W3CDTF">2020-09-24T07:51:00Z</dcterms:created>
  <dcterms:modified xsi:type="dcterms:W3CDTF">2020-09-24T07:51:00Z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Id">
    <vt:lpwstr>A31549026</vt:lpwstr>
  </property>
  <property fmtid="{D5CDD505-2E9C-101B-9397-08002B2CF9AE}" pid="4" name="Objective-Title">
    <vt:lpwstr>Water Team student placement job spec - Sept 2020 - EPW callout</vt:lpwstr>
  </property>
  <property fmtid="{D5CDD505-2E9C-101B-9397-08002B2CF9AE}" pid="5" name="Objective-Description">
    <vt:lpwstr/>
  </property>
  <property fmtid="{D5CDD505-2E9C-101B-9397-08002B2CF9AE}" pid="6" name="Objective-CreationStamp">
    <vt:filetime>2020-09-24T07:51:56Z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2020-09-24T14:45:31Z</vt:filetime>
  </property>
  <property fmtid="{D5CDD505-2E9C-101B-9397-08002B2CF9AE}" pid="11" name="Objective-Owner">
    <vt:lpwstr>Fallone, Caroline (ESNR - EPRA -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Save:Strategic Evidence:Engagement - Internal:Strategic Evidence - PhD Student Placement P</vt:lpwstr>
  </property>
  <property fmtid="{D5CDD505-2E9C-101B-9397-08002B2CF9AE}" pid="13" name="Objective-Parent">
    <vt:lpwstr>Policy Team Job Specs</vt:lpwstr>
  </property>
  <property fmtid="{D5CDD505-2E9C-101B-9397-08002B2CF9AE}" pid="14" name="Objective-State">
    <vt:lpwstr>Being Edited</vt:lpwstr>
  </property>
  <property fmtid="{D5CDD505-2E9C-101B-9397-08002B2CF9AE}" pid="15" name="Objective-VersionId">
    <vt:lpwstr>vA62745309</vt:lpwstr>
  </property>
  <property fmtid="{D5CDD505-2E9C-101B-9397-08002B2CF9AE}" pid="16" name="Objective-Version">
    <vt:lpwstr>1.1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qA1437185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