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27115584"/>
    <w:bookmarkStart w:id="1" w:name="_Toc527115829"/>
    <w:bookmarkStart w:id="2" w:name="_Toc322448559"/>
    <w:bookmarkStart w:id="3" w:name="_Toc382829463"/>
    <w:bookmarkStart w:id="4" w:name="_Toc27565532"/>
    <w:bookmarkStart w:id="5" w:name="_GoBack"/>
    <w:bookmarkEnd w:id="5"/>
    <w:p w14:paraId="7A4F1CAB" w14:textId="77777777" w:rsidR="00C00DE1" w:rsidRPr="00C04C75" w:rsidRDefault="00D34331">
      <w:pPr>
        <w:pStyle w:val="StyleStyleStyleHeading1BoldDarkBlueLeft0cmFirstli5"/>
        <w:numPr>
          <w:ilvl w:val="0"/>
          <w:numId w:val="0"/>
        </w:numPr>
      </w:pPr>
      <w: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122A16D" wp14:editId="48978A46">
                <wp:simplePos x="0" y="0"/>
                <wp:positionH relativeFrom="page">
                  <wp:posOffset>4522925</wp:posOffset>
                </wp:positionH>
                <wp:positionV relativeFrom="page">
                  <wp:align>top</wp:align>
                </wp:positionV>
                <wp:extent cx="3016885" cy="10683875"/>
                <wp:effectExtent l="0" t="0" r="4445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10683875"/>
                          <a:chOff x="7329" y="0"/>
                          <a:chExt cx="4911" cy="15840"/>
                        </a:xfrm>
                      </wpg:grpSpPr>
                      <wpg:grpSp>
                        <wpg:cNvPr id="4" name="Group 364"/>
                        <wpg:cNvGrpSpPr>
                          <a:grpSpLocks/>
                        </wpg:cNvGrpSpPr>
                        <wpg:grpSpPr bwMode="auto">
                          <a:xfrm>
                            <a:off x="7339" y="0"/>
                            <a:ext cx="4893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F94B1B">
                                <a:alpha val="98822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41A10F" w14:textId="77777777" w:rsidR="00422AB5" w:rsidRPr="00515F4E" w:rsidRDefault="00422AB5" w:rsidP="00515F4E">
                              <w:pPr>
                                <w:pStyle w:val="NoSpacing"/>
                                <w:rPr>
                                  <w:rFonts w:ascii="Cambria" w:eastAsia="Times New Roman" w:hAnsi="Cambria" w:cs="Times New Roman"/>
                                  <w:b/>
                                  <w:bCs/>
                                  <w:color w:val="F94B1B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8701EB" w14:textId="77777777" w:rsidR="00422AB5" w:rsidRPr="000E3FFB" w:rsidRDefault="00422AB5" w:rsidP="00515F4E">
                              <w:pPr>
                                <w:pStyle w:val="NoSpacing"/>
                                <w:spacing w:line="360" w:lineRule="auto"/>
                                <w:rPr>
                                  <w:rFonts w:ascii="Arial" w:hAnsi="Arial"/>
                                  <w:color w:val="FFFFFF"/>
                                  <w:sz w:val="36"/>
                                </w:rPr>
                              </w:pPr>
                              <w:r w:rsidRPr="000E3FFB">
                                <w:rPr>
                                  <w:rFonts w:ascii="Arial" w:hAnsi="Arial"/>
                                  <w:color w:val="FFFFFF"/>
                                  <w:sz w:val="36"/>
                                </w:rPr>
                                <w:t>Environment and Communities Division,</w:t>
                              </w:r>
                            </w:p>
                            <w:p w14:paraId="6A615329" w14:textId="77777777" w:rsidR="00422AB5" w:rsidRPr="000E3FFB" w:rsidRDefault="00422AB5" w:rsidP="00515F4E">
                              <w:pPr>
                                <w:pStyle w:val="NoSpacing"/>
                                <w:spacing w:line="360" w:lineRule="auto"/>
                                <w:rPr>
                                  <w:rFonts w:ascii="Arial" w:hAnsi="Arial"/>
                                  <w:color w:val="FFFFFF"/>
                                  <w:sz w:val="36"/>
                                </w:rPr>
                              </w:pPr>
                              <w:r w:rsidRPr="000E3FFB">
                                <w:rPr>
                                  <w:rFonts w:ascii="Arial" w:hAnsi="Arial"/>
                                  <w:color w:val="FFFFFF"/>
                                  <w:sz w:val="36"/>
                                </w:rPr>
                                <w:t>Welsh Government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294C9188" id="Group 14" o:spid="_x0000_s1026" style="position:absolute;margin-left:356.15pt;margin-top:0;width:237.55pt;height:841.25pt;z-index:251659264;mso-width-percent:400;mso-height-percent:1000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" o:allowincell="f">
                <v:group id="Group 364" o:spid="_x0000_s1027" style="position:absolute;left:7339;width:4893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" fillcolor="#f94b1b" stroked="f" strokecolor="#d8d8d8">
                    <v:fill opacity="64764f"/>
                  </v:rect>
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" fillcolor="#9bbb59" stroked="f" strokecolor="white" strokeweight="1pt">
                    <v:fill r:id="rId9" o:title="" opacity="52428f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422AB5" w:rsidRPr="00515F4E" w:rsidRDefault="00422AB5" w:rsidP="00515F4E">
                        <w:pPr>
                          <w:pStyle w:val="NoSpacing"/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F94B1B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" filled="f" stroked="f" strokecolor="white" strokeweight="1pt">
                  <v:fill opacity="52428f"/>
                  <v:textbox inset="28.8pt,14.4pt,14.4pt,14.4pt">
                    <w:txbxContent>
                      <w:p w:rsidR="00422AB5" w:rsidRPr="000E3FFB" w:rsidRDefault="00422AB5" w:rsidP="00515F4E">
                        <w:pPr>
                          <w:pStyle w:val="NoSpacing"/>
                          <w:spacing w:line="360" w:lineRule="auto"/>
                          <w:rPr>
                            <w:rFonts w:ascii="Arial" w:hAnsi="Arial"/>
                            <w:color w:val="FFFFFF"/>
                            <w:sz w:val="36"/>
                          </w:rPr>
                        </w:pPr>
                        <w:r w:rsidRPr="000E3FFB">
                          <w:rPr>
                            <w:rFonts w:ascii="Arial" w:hAnsi="Arial"/>
                            <w:color w:val="FFFFFF"/>
                            <w:sz w:val="36"/>
                          </w:rPr>
                          <w:t>Environment and Communities Division,</w:t>
                        </w:r>
                      </w:p>
                      <w:p w:rsidR="00422AB5" w:rsidRPr="000E3FFB" w:rsidRDefault="00422AB5" w:rsidP="00515F4E">
                        <w:pPr>
                          <w:pStyle w:val="NoSpacing"/>
                          <w:spacing w:line="360" w:lineRule="auto"/>
                          <w:rPr>
                            <w:rFonts w:ascii="Arial" w:hAnsi="Arial"/>
                            <w:color w:val="FFFFFF"/>
                            <w:sz w:val="36"/>
                          </w:rPr>
                        </w:pPr>
                        <w:r w:rsidRPr="000E3FFB">
                          <w:rPr>
                            <w:rFonts w:ascii="Arial" w:hAnsi="Arial"/>
                            <w:color w:val="FFFFFF"/>
                            <w:sz w:val="36"/>
                          </w:rPr>
                          <w:t>Welsh Government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bookmarkStart w:id="6" w:name="_Toc527115585"/>
      <w:bookmarkStart w:id="7" w:name="_Toc527115830"/>
      <w:bookmarkEnd w:id="0"/>
      <w:bookmarkEnd w:id="1"/>
      <w:r w:rsidR="00486B98" w:rsidRPr="00D82B83"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A06855" wp14:editId="3CCF7AF7">
                <wp:simplePos x="0" y="0"/>
                <wp:positionH relativeFrom="page">
                  <wp:posOffset>17253</wp:posOffset>
                </wp:positionH>
                <wp:positionV relativeFrom="page">
                  <wp:posOffset>3554083</wp:posOffset>
                </wp:positionV>
                <wp:extent cx="6616460" cy="2794959"/>
                <wp:effectExtent l="0" t="0" r="13335" b="2476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460" cy="2794959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A0BF" w14:textId="77777777" w:rsidR="00422AB5" w:rsidRPr="00815EC6" w:rsidRDefault="00422AB5" w:rsidP="00D34331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815EC6"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  <w:t xml:space="preserve">Welsh </w:t>
                            </w:r>
                            <w:r w:rsidR="00782960"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  <w:t xml:space="preserve">Government </w:t>
                            </w:r>
                            <w:r w:rsidR="00A8288B"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  <w:t xml:space="preserve">Clean Air </w:t>
                            </w:r>
                            <w:r w:rsidR="00782960"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  <w:t>Advisory</w:t>
                            </w:r>
                            <w:r w:rsidRPr="00815EC6"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  <w:t xml:space="preserve"> Panel </w:t>
                            </w:r>
                          </w:p>
                          <w:p w14:paraId="40137975" w14:textId="77777777" w:rsidR="00422AB5" w:rsidRPr="00815EC6" w:rsidRDefault="00422AB5" w:rsidP="00815EC6">
                            <w:pPr>
                              <w:pStyle w:val="NoSpacing"/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46274E94" w14:textId="77777777" w:rsidR="00422AB5" w:rsidRPr="00815EC6" w:rsidRDefault="00422AB5" w:rsidP="00D34331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815EC6">
                              <w:rPr>
                                <w:rFonts w:ascii="Arial" w:eastAsia="Times New Roman" w:hAnsi="Arial"/>
                                <w:color w:val="FFFFFF"/>
                                <w:sz w:val="56"/>
                                <w:szCs w:val="56"/>
                              </w:rPr>
                              <w:t>Terms of Reference</w:t>
                            </w:r>
                          </w:p>
                          <w:p w14:paraId="6CFE4BC5" w14:textId="77777777" w:rsidR="00422AB5" w:rsidRPr="00815EC6" w:rsidRDefault="00422AB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6BF62" id="Rectangle 16" o:spid="_x0000_s1032" style="position:absolute;margin-left:1.35pt;margin-top:279.85pt;width:521pt;height:22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" o:allowincell="f" fillcolor="#376092" strokecolor="white" strokeweight="1pt">
                <v:textbox inset="14.4pt,,14.4pt">
                  <w:txbxContent>
                    <w:p w:rsidR="00422AB5" w:rsidRPr="00815EC6" w:rsidRDefault="00422AB5" w:rsidP="00D34331">
                      <w:pPr>
                        <w:pStyle w:val="NoSpacing"/>
                        <w:jc w:val="center"/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</w:pPr>
                      <w:r w:rsidRPr="00815EC6"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  <w:t xml:space="preserve">Welsh </w:t>
                      </w:r>
                      <w:r w:rsidR="00782960"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  <w:t xml:space="preserve">Government </w:t>
                      </w:r>
                      <w:r w:rsidR="00A8288B"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  <w:t xml:space="preserve">Clean Air </w:t>
                      </w:r>
                      <w:r w:rsidR="00782960"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  <w:t>Advisory</w:t>
                      </w:r>
                      <w:r w:rsidRPr="00815EC6"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  <w:t xml:space="preserve"> Panel </w:t>
                      </w:r>
                    </w:p>
                    <w:p w:rsidR="00422AB5" w:rsidRPr="00815EC6" w:rsidRDefault="00422AB5" w:rsidP="00815EC6">
                      <w:pPr>
                        <w:pStyle w:val="NoSpacing"/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</w:pPr>
                    </w:p>
                    <w:p w:rsidR="00422AB5" w:rsidRPr="00815EC6" w:rsidRDefault="00422AB5" w:rsidP="00D34331">
                      <w:pPr>
                        <w:pStyle w:val="NoSpacing"/>
                        <w:jc w:val="center"/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</w:pPr>
                      <w:r w:rsidRPr="00815EC6">
                        <w:rPr>
                          <w:rFonts w:ascii="Arial" w:eastAsia="Times New Roman" w:hAnsi="Arial"/>
                          <w:color w:val="FFFFFF"/>
                          <w:sz w:val="56"/>
                          <w:szCs w:val="56"/>
                        </w:rPr>
                        <w:t>Terms of Reference</w:t>
                      </w:r>
                    </w:p>
                    <w:p w:rsidR="00422AB5" w:rsidRPr="00815EC6" w:rsidRDefault="00422AB5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6"/>
      <w:bookmarkEnd w:id="7"/>
      <w:r w:rsidR="00515F4E" w:rsidRPr="00D82B83">
        <w:br w:type="page"/>
      </w:r>
      <w:r w:rsidR="00C00DE1" w:rsidRPr="00C04C75">
        <w:lastRenderedPageBreak/>
        <w:t>Document History</w:t>
      </w:r>
      <w:bookmarkEnd w:id="2"/>
      <w:bookmarkEnd w:id="3"/>
      <w:bookmarkEnd w:id="4"/>
    </w:p>
    <w:p w14:paraId="480BD2EB" w14:textId="77777777" w:rsidR="00C00DE1" w:rsidRPr="00C04C75" w:rsidRDefault="00C00DE1" w:rsidP="003E5227">
      <w:pPr>
        <w:pStyle w:val="BlockLine"/>
        <w:pBdr>
          <w:top w:val="none" w:sz="0" w:space="0" w:color="auto"/>
          <w:between w:val="none" w:sz="0" w:space="0" w:color="auto"/>
        </w:pBdr>
        <w:rPr>
          <w:rFonts w:cs="Arial"/>
          <w:sz w:val="20"/>
        </w:rPr>
      </w:pPr>
      <w:r w:rsidRPr="00C04C75">
        <w:rPr>
          <w:rFonts w:cs="Arial"/>
          <w:sz w:val="20"/>
        </w:rPr>
        <w:t xml:space="preserve"> </w:t>
      </w:r>
    </w:p>
    <w:tbl>
      <w:tblPr>
        <w:tblW w:w="5008" w:type="pct"/>
        <w:tblLook w:val="0000" w:firstRow="0" w:lastRow="0" w:firstColumn="0" w:lastColumn="0" w:noHBand="0" w:noVBand="0"/>
      </w:tblPr>
      <w:tblGrid>
        <w:gridCol w:w="9438"/>
        <w:gridCol w:w="222"/>
      </w:tblGrid>
      <w:tr w:rsidR="00C00DE1" w:rsidRPr="00C04C75" w14:paraId="66EA2CE2" w14:textId="77777777" w:rsidTr="00E61A99">
        <w:trPr>
          <w:cantSplit/>
        </w:trPr>
        <w:tc>
          <w:tcPr>
            <w:tcW w:w="4873" w:type="pct"/>
          </w:tcPr>
          <w:p w14:paraId="08A75286" w14:textId="77777777" w:rsidR="00082AB5" w:rsidRDefault="00082AB5" w:rsidP="00082AB5">
            <w:pPr>
              <w:ind w:left="-142" w:firstLine="142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Toc527115588"/>
            <w:bookmarkStart w:id="9" w:name="_Toc527115833"/>
            <w:bookmarkStart w:id="10" w:name="_Toc27565533"/>
            <w:r w:rsidRPr="00082AB5">
              <w:rPr>
                <w:rFonts w:ascii="Arial" w:hAnsi="Arial" w:cs="Arial"/>
                <w:b/>
                <w:sz w:val="18"/>
                <w:szCs w:val="18"/>
              </w:rPr>
              <w:t>Summary</w:t>
            </w:r>
            <w:bookmarkEnd w:id="8"/>
            <w:bookmarkEnd w:id="9"/>
            <w:bookmarkEnd w:id="10"/>
            <w:r w:rsidRPr="00082A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615874B" w14:textId="77777777" w:rsidR="00082AB5" w:rsidRPr="00082AB5" w:rsidRDefault="00082AB5" w:rsidP="00082AB5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2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791"/>
              <w:gridCol w:w="7415"/>
            </w:tblGrid>
            <w:tr w:rsidR="00082AB5" w:rsidRPr="001B1E44" w14:paraId="1786E8FC" w14:textId="77777777" w:rsidTr="00E61A99">
              <w:tc>
                <w:tcPr>
                  <w:tcW w:w="1791" w:type="dxa"/>
                </w:tcPr>
                <w:p w14:paraId="52F40CF4" w14:textId="77777777" w:rsidR="00082AB5" w:rsidRPr="00B631FE" w:rsidRDefault="00082AB5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7415" w:type="dxa"/>
                </w:tcPr>
                <w:p w14:paraId="77A1DC21" w14:textId="77777777" w:rsidR="00082AB5" w:rsidRPr="00B631FE" w:rsidRDefault="00D47F4E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Final</w:t>
                  </w:r>
                </w:p>
              </w:tc>
            </w:tr>
            <w:tr w:rsidR="00082AB5" w:rsidRPr="001B1E44" w14:paraId="60FC61A5" w14:textId="77777777" w:rsidTr="00E61A99">
              <w:tc>
                <w:tcPr>
                  <w:tcW w:w="1791" w:type="dxa"/>
                </w:tcPr>
                <w:p w14:paraId="2DA4BCED" w14:textId="77777777" w:rsidR="00082AB5" w:rsidRPr="00B631FE" w:rsidRDefault="00082AB5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</w:rPr>
                    <w:t>Version</w:t>
                  </w:r>
                </w:p>
              </w:tc>
              <w:tc>
                <w:tcPr>
                  <w:tcW w:w="7415" w:type="dxa"/>
                </w:tcPr>
                <w:p w14:paraId="23F09E7A" w14:textId="77777777" w:rsidR="00082AB5" w:rsidRPr="00B631FE" w:rsidRDefault="00D47F4E" w:rsidP="006951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04EE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82AB5" w:rsidRPr="001B1E44" w14:paraId="0C0DE42F" w14:textId="77777777" w:rsidTr="00E61A99">
              <w:tc>
                <w:tcPr>
                  <w:tcW w:w="1791" w:type="dxa"/>
                </w:tcPr>
                <w:p w14:paraId="4D3AE10A" w14:textId="77777777" w:rsidR="00082AB5" w:rsidRPr="00B631FE" w:rsidRDefault="00082AB5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7415" w:type="dxa"/>
                </w:tcPr>
                <w:p w14:paraId="66D81E43" w14:textId="77777777" w:rsidR="00082AB5" w:rsidRPr="00B631FE" w:rsidRDefault="00D47F4E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="00D343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82960">
                    <w:rPr>
                      <w:rFonts w:ascii="Arial" w:hAnsi="Arial" w:cs="Arial"/>
                      <w:sz w:val="20"/>
                      <w:szCs w:val="20"/>
                    </w:rPr>
                    <w:t>December</w:t>
                  </w:r>
                  <w:r w:rsidR="00D34331">
                    <w:rPr>
                      <w:rFonts w:ascii="Arial" w:hAnsi="Arial" w:cs="Arial"/>
                      <w:sz w:val="20"/>
                      <w:szCs w:val="20"/>
                    </w:rPr>
                    <w:t xml:space="preserve"> 201</w:t>
                  </w:r>
                  <w:r w:rsidR="006D55ED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082AB5" w:rsidRPr="001B1E44" w14:paraId="1CC0D4DC" w14:textId="77777777" w:rsidTr="00E61A99">
              <w:tc>
                <w:tcPr>
                  <w:tcW w:w="1791" w:type="dxa"/>
                </w:tcPr>
                <w:p w14:paraId="0BF78B83" w14:textId="77777777" w:rsidR="00082AB5" w:rsidRPr="00B631FE" w:rsidRDefault="00082AB5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7415" w:type="dxa"/>
                </w:tcPr>
                <w:p w14:paraId="32AFC90D" w14:textId="77777777" w:rsidR="00082AB5" w:rsidRPr="00B631FE" w:rsidRDefault="00DB46B3" w:rsidP="00D82B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Terri Thomas</w:t>
                  </w:r>
                </w:p>
              </w:tc>
            </w:tr>
            <w:tr w:rsidR="00082AB5" w:rsidRPr="001B1E44" w14:paraId="14779C56" w14:textId="77777777" w:rsidTr="00E61A99">
              <w:tc>
                <w:tcPr>
                  <w:tcW w:w="1791" w:type="dxa"/>
                </w:tcPr>
                <w:p w14:paraId="2CB2CD4C" w14:textId="77777777" w:rsidR="00082AB5" w:rsidRPr="00B631FE" w:rsidRDefault="00082AB5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</w:rPr>
                    <w:t>Author</w:t>
                  </w:r>
                </w:p>
              </w:tc>
              <w:tc>
                <w:tcPr>
                  <w:tcW w:w="7415" w:type="dxa"/>
                </w:tcPr>
                <w:p w14:paraId="627A9A20" w14:textId="77777777" w:rsidR="00082AB5" w:rsidRPr="00B631FE" w:rsidRDefault="00D34331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Roger Herbert</w:t>
                  </w:r>
                </w:p>
              </w:tc>
            </w:tr>
            <w:tr w:rsidR="00082AB5" w:rsidRPr="001B1E44" w14:paraId="6C4D861A" w14:textId="77777777" w:rsidTr="00E61A99">
              <w:tc>
                <w:tcPr>
                  <w:tcW w:w="1791" w:type="dxa"/>
                </w:tcPr>
                <w:p w14:paraId="4BB5597F" w14:textId="77777777" w:rsidR="00082AB5" w:rsidRPr="00B631FE" w:rsidRDefault="00082AB5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7415" w:type="dxa"/>
                </w:tcPr>
                <w:p w14:paraId="07373734" w14:textId="77777777" w:rsidR="00082AB5" w:rsidRPr="00B34EFC" w:rsidRDefault="006D55ED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4EFC">
                    <w:rPr>
                      <w:rFonts w:ascii="Arial" w:hAnsi="Arial" w:cs="Arial"/>
                      <w:sz w:val="20"/>
                      <w:szCs w:val="20"/>
                    </w:rPr>
                    <w:t>Project owner</w:t>
                  </w:r>
                </w:p>
              </w:tc>
            </w:tr>
            <w:tr w:rsidR="00082AB5" w:rsidRPr="001B1E44" w14:paraId="1BA94CFC" w14:textId="77777777" w:rsidTr="00E61A99">
              <w:trPr>
                <w:trHeight w:val="480"/>
              </w:trPr>
              <w:tc>
                <w:tcPr>
                  <w:tcW w:w="1791" w:type="dxa"/>
                </w:tcPr>
                <w:p w14:paraId="751E86D5" w14:textId="77777777" w:rsidR="00082AB5" w:rsidRPr="00B631FE" w:rsidRDefault="00082AB5" w:rsidP="006F67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1FE">
                    <w:rPr>
                      <w:rFonts w:ascii="Arial" w:hAnsi="Arial" w:cs="Arial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415" w:type="dxa"/>
                </w:tcPr>
                <w:p w14:paraId="2F278F18" w14:textId="77777777" w:rsidR="00082AB5" w:rsidRPr="00B631FE" w:rsidRDefault="00782960" w:rsidP="00D343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Welsh Government </w:t>
                  </w:r>
                  <w:r w:rsidR="00AC4D3D">
                    <w:rPr>
                      <w:rFonts w:ascii="Arial" w:hAnsi="Arial" w:cs="Arial"/>
                      <w:sz w:val="20"/>
                      <w:szCs w:val="20"/>
                    </w:rPr>
                    <w:t>Clean Air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Advisory</w:t>
                  </w:r>
                  <w:r w:rsidR="000603AF">
                    <w:rPr>
                      <w:rFonts w:ascii="Arial" w:hAnsi="Arial" w:cs="Arial"/>
                      <w:sz w:val="20"/>
                      <w:szCs w:val="20"/>
                    </w:rPr>
                    <w:t xml:space="preserve"> Panel</w:t>
                  </w:r>
                  <w:r w:rsidR="00815E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82AB5">
                    <w:rPr>
                      <w:rFonts w:ascii="Arial" w:hAnsi="Arial" w:cs="Arial"/>
                      <w:sz w:val="20"/>
                      <w:szCs w:val="20"/>
                    </w:rPr>
                    <w:t>terms of reference</w:t>
                  </w:r>
                  <w:r w:rsidR="00082AB5" w:rsidRPr="0029332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8FB1B0A" w14:textId="77777777" w:rsidR="00C00DE1" w:rsidRPr="00C04C75" w:rsidRDefault="00C00DE1" w:rsidP="000774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" w:type="pct"/>
          </w:tcPr>
          <w:p w14:paraId="64493103" w14:textId="77777777" w:rsidR="00C00DE1" w:rsidRPr="00C04C75" w:rsidRDefault="00C00DE1" w:rsidP="0007741D">
            <w:pPr>
              <w:pStyle w:val="BlockText"/>
              <w:rPr>
                <w:b/>
                <w:sz w:val="18"/>
                <w:szCs w:val="18"/>
              </w:rPr>
            </w:pPr>
          </w:p>
        </w:tc>
      </w:tr>
    </w:tbl>
    <w:p w14:paraId="40C8D06A" w14:textId="77777777" w:rsidR="00C00DE1" w:rsidRPr="00C04C75" w:rsidRDefault="00C00DE1" w:rsidP="003E5227">
      <w:pPr>
        <w:pStyle w:val="BlockLine"/>
        <w:pBdr>
          <w:top w:val="none" w:sz="0" w:space="0" w:color="auto"/>
          <w:between w:val="none" w:sz="0" w:space="0" w:color="auto"/>
        </w:pBdr>
        <w:rPr>
          <w:rFonts w:cs="Arial"/>
          <w:sz w:val="18"/>
          <w:szCs w:val="18"/>
        </w:rPr>
      </w:pPr>
      <w:r w:rsidRPr="00C04C75">
        <w:rPr>
          <w:rFonts w:cs="Arial"/>
          <w:sz w:val="18"/>
          <w:szCs w:val="1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98"/>
        <w:gridCol w:w="773"/>
        <w:gridCol w:w="1165"/>
        <w:gridCol w:w="3227"/>
        <w:gridCol w:w="724"/>
        <w:gridCol w:w="796"/>
        <w:gridCol w:w="323"/>
        <w:gridCol w:w="1165"/>
      </w:tblGrid>
      <w:tr w:rsidR="00C04C75" w:rsidRPr="00C04C75" w14:paraId="6797146E" w14:textId="77777777" w:rsidTr="00C3009E">
        <w:trPr>
          <w:cantSplit/>
        </w:trPr>
        <w:tc>
          <w:tcPr>
            <w:tcW w:w="921" w:type="pct"/>
            <w:gridSpan w:val="2"/>
            <w:vAlign w:val="center"/>
          </w:tcPr>
          <w:p w14:paraId="72F04513" w14:textId="77777777" w:rsidR="00B511F0" w:rsidRPr="00C04C75" w:rsidRDefault="00B511F0" w:rsidP="008143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C75">
              <w:rPr>
                <w:rFonts w:ascii="Arial" w:hAnsi="Arial" w:cs="Arial"/>
                <w:b/>
                <w:sz w:val="18"/>
                <w:szCs w:val="18"/>
              </w:rPr>
              <w:t>Revision History</w:t>
            </w:r>
          </w:p>
        </w:tc>
        <w:tc>
          <w:tcPr>
            <w:tcW w:w="4079" w:type="pct"/>
            <w:gridSpan w:val="6"/>
            <w:vAlign w:val="center"/>
          </w:tcPr>
          <w:p w14:paraId="0696F08D" w14:textId="77777777" w:rsidR="00B511F0" w:rsidRPr="00C04C75" w:rsidRDefault="00B511F0" w:rsidP="008143B8">
            <w:pPr>
              <w:pStyle w:val="BlockText"/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082AB5" w:rsidRPr="00C04C75" w14:paraId="09688E2A" w14:textId="77777777" w:rsidTr="00C3009E">
        <w:trPr>
          <w:cantSplit/>
          <w:trHeight w:val="29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F7BD8B" w14:textId="77777777" w:rsidR="00C00DE1" w:rsidRPr="00C04C75" w:rsidRDefault="00C00DE1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 w:rsidRPr="00C04C75">
              <w:rPr>
                <w:rFonts w:cs="Arial"/>
                <w:sz w:val="18"/>
                <w:szCs w:val="18"/>
              </w:rPr>
              <w:t>Version Number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2F4175" w14:textId="77777777" w:rsidR="00C00DE1" w:rsidRPr="00C04C75" w:rsidRDefault="00082AB5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C00DE1" w:rsidRPr="00C04C75">
              <w:rPr>
                <w:rFonts w:cs="Arial"/>
                <w:sz w:val="18"/>
                <w:szCs w:val="18"/>
              </w:rPr>
              <w:t>ate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EEF5AD" w14:textId="77777777" w:rsidR="00C00DE1" w:rsidRPr="00C04C75" w:rsidRDefault="00082AB5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Comment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53D553" w14:textId="77777777" w:rsidR="00C00DE1" w:rsidRPr="00C04C75" w:rsidRDefault="00082AB5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2BA513" w14:textId="77777777" w:rsidR="00C00DE1" w:rsidRPr="00C04C75" w:rsidRDefault="00082AB5" w:rsidP="0007741D">
            <w:pPr>
              <w:pStyle w:val="TableHeaderText"/>
              <w:spacing w:before="40" w:after="40"/>
              <w:ind w:right="3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Approved</w:t>
            </w:r>
          </w:p>
        </w:tc>
      </w:tr>
      <w:tr w:rsidR="00C00DE1" w:rsidRPr="00C04C75" w14:paraId="1E761931" w14:textId="77777777" w:rsidTr="00C3009E">
        <w:trPr>
          <w:cantSplit/>
          <w:trHeight w:val="29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2A6F2" w14:textId="77777777" w:rsidR="00C00DE1" w:rsidRPr="00B34EFC" w:rsidRDefault="006D55ED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B34EFC">
              <w:rPr>
                <w:rFonts w:cs="Arial"/>
                <w:sz w:val="20"/>
                <w:szCs w:val="18"/>
              </w:rPr>
              <w:t>0.</w:t>
            </w:r>
            <w:r w:rsidR="00D47F4E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428B" w14:textId="77777777" w:rsidR="00C00DE1" w:rsidRPr="00B34EFC" w:rsidRDefault="006D55ED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B34EFC">
              <w:rPr>
                <w:rFonts w:cs="Arial"/>
                <w:sz w:val="20"/>
                <w:szCs w:val="18"/>
              </w:rPr>
              <w:t>19 July 2019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4A3E9" w14:textId="77777777" w:rsidR="00C00DE1" w:rsidRPr="00B34EFC" w:rsidRDefault="0095496F" w:rsidP="00D82B83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Interim</w:t>
            </w:r>
            <w:r w:rsidR="006D55ED" w:rsidRPr="00B34EFC">
              <w:rPr>
                <w:rFonts w:cs="Arial"/>
                <w:sz w:val="20"/>
                <w:szCs w:val="18"/>
              </w:rPr>
              <w:t xml:space="preserve"> draft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1248C" w14:textId="77777777" w:rsidR="00C00DE1" w:rsidRPr="00B34EFC" w:rsidRDefault="006D55ED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Roger Herbert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CEED" w14:textId="77777777" w:rsidR="00C00DE1" w:rsidRPr="00B34EFC" w:rsidRDefault="00C00DE1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</w:p>
        </w:tc>
      </w:tr>
      <w:tr w:rsidR="00C00DE1" w:rsidRPr="00C04C75" w14:paraId="40C0D6BF" w14:textId="77777777" w:rsidTr="00C3009E">
        <w:trPr>
          <w:cantSplit/>
          <w:trHeight w:val="29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1E08" w14:textId="77777777" w:rsidR="00C00DE1" w:rsidRPr="00C3009E" w:rsidRDefault="0095496F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C3009E">
              <w:rPr>
                <w:rFonts w:cs="Arial"/>
                <w:sz w:val="20"/>
                <w:szCs w:val="18"/>
              </w:rPr>
              <w:t>0.</w:t>
            </w:r>
            <w:r w:rsidR="00D47F4E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E4D9" w14:textId="77777777" w:rsidR="00C00DE1" w:rsidRPr="00C3009E" w:rsidRDefault="0095496F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C3009E">
              <w:rPr>
                <w:rFonts w:cs="Arial"/>
                <w:sz w:val="20"/>
                <w:szCs w:val="18"/>
              </w:rPr>
              <w:t>10 December 2019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230D" w14:textId="77777777" w:rsidR="00C00DE1" w:rsidRPr="00C3009E" w:rsidRDefault="0095496F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C3009E">
              <w:rPr>
                <w:rFonts w:cs="Arial"/>
                <w:sz w:val="20"/>
                <w:szCs w:val="18"/>
              </w:rPr>
              <w:t>Interim draft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6D1E" w14:textId="77777777" w:rsidR="00C00DE1" w:rsidRPr="00C3009E" w:rsidRDefault="0095496F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C3009E">
              <w:rPr>
                <w:rFonts w:cs="Arial"/>
                <w:sz w:val="20"/>
                <w:szCs w:val="18"/>
              </w:rPr>
              <w:t>Roger Herbert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13AE" w14:textId="77777777" w:rsidR="00C00DE1" w:rsidRPr="00C04C75" w:rsidRDefault="00C00DE1" w:rsidP="0007741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C00DE1" w:rsidRPr="00C04C75" w14:paraId="0410CB60" w14:textId="77777777" w:rsidTr="00C3009E">
        <w:trPr>
          <w:cantSplit/>
          <w:trHeight w:val="29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43BD" w14:textId="77777777" w:rsidR="00C00DE1" w:rsidRPr="00D47F4E" w:rsidRDefault="00D47F4E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D47F4E">
              <w:rPr>
                <w:rFonts w:cs="Arial"/>
                <w:sz w:val="20"/>
                <w:szCs w:val="18"/>
              </w:rPr>
              <w:t>1.0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8826" w14:textId="77777777" w:rsidR="00C00DE1" w:rsidRPr="00D47F4E" w:rsidRDefault="00D47F4E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D47F4E">
              <w:rPr>
                <w:rFonts w:cs="Arial"/>
                <w:sz w:val="20"/>
                <w:szCs w:val="18"/>
              </w:rPr>
              <w:t>18 December 2019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CF28" w14:textId="77777777" w:rsidR="00C00DE1" w:rsidRPr="00D47F4E" w:rsidRDefault="00D47F4E" w:rsidP="0007741D">
            <w:pPr>
              <w:pStyle w:val="TableText"/>
              <w:spacing w:beforeLines="60" w:before="144" w:after="60"/>
              <w:rPr>
                <w:rFonts w:cs="Arial"/>
                <w:sz w:val="20"/>
                <w:szCs w:val="18"/>
              </w:rPr>
            </w:pPr>
            <w:r w:rsidRPr="00D47F4E">
              <w:rPr>
                <w:rFonts w:cs="Arial"/>
                <w:sz w:val="20"/>
                <w:szCs w:val="18"/>
              </w:rPr>
              <w:t>Final draft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F199" w14:textId="77777777" w:rsidR="00C00DE1" w:rsidRPr="00C04C75" w:rsidRDefault="00D47F4E" w:rsidP="0007741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  <w:r w:rsidRPr="00D47F4E">
              <w:rPr>
                <w:rFonts w:cs="Arial"/>
                <w:sz w:val="20"/>
                <w:szCs w:val="18"/>
              </w:rPr>
              <w:t>Roger Herbert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50AE" w14:textId="77777777" w:rsidR="00C00DE1" w:rsidRPr="00C04C75" w:rsidRDefault="00C00DE1" w:rsidP="0007741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C00DE1" w:rsidRPr="00C04C75" w14:paraId="7019A82F" w14:textId="77777777" w:rsidTr="00C3009E">
        <w:trPr>
          <w:cantSplit/>
          <w:trHeight w:val="29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E324" w14:textId="77777777" w:rsidR="00C00DE1" w:rsidRPr="00C04C75" w:rsidRDefault="00C00DE1" w:rsidP="0007741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9793" w14:textId="77777777" w:rsidR="00C00DE1" w:rsidRPr="00C04C75" w:rsidRDefault="00C00DE1" w:rsidP="0007741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9E6B" w14:textId="77777777" w:rsidR="00C00DE1" w:rsidRPr="00C04C75" w:rsidRDefault="00C00DE1" w:rsidP="0007741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5BAA" w14:textId="77777777" w:rsidR="00C00DE1" w:rsidRPr="00C04C75" w:rsidRDefault="00C00DE1" w:rsidP="0007741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7F11" w14:textId="77777777" w:rsidR="00C00DE1" w:rsidRPr="00C04C75" w:rsidRDefault="00C00DE1" w:rsidP="0007741D">
            <w:pPr>
              <w:pStyle w:val="TableText"/>
              <w:spacing w:beforeLines="60" w:before="144" w:after="60"/>
              <w:rPr>
                <w:rFonts w:cs="Arial"/>
                <w:sz w:val="18"/>
                <w:szCs w:val="18"/>
              </w:rPr>
            </w:pPr>
          </w:p>
        </w:tc>
      </w:tr>
      <w:tr w:rsidR="00C00DE1" w:rsidRPr="00C04C75" w14:paraId="740C1CC5" w14:textId="77777777" w:rsidTr="00C3009E">
        <w:trPr>
          <w:cantSplit/>
        </w:trPr>
        <w:tc>
          <w:tcPr>
            <w:tcW w:w="921" w:type="pct"/>
            <w:gridSpan w:val="2"/>
            <w:vAlign w:val="center"/>
          </w:tcPr>
          <w:p w14:paraId="2355FA54" w14:textId="77777777" w:rsidR="00C00DE1" w:rsidRPr="00C04C75" w:rsidRDefault="00C00DE1" w:rsidP="000774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9" w:type="pct"/>
            <w:gridSpan w:val="6"/>
            <w:vAlign w:val="center"/>
          </w:tcPr>
          <w:p w14:paraId="347127AE" w14:textId="77777777" w:rsidR="00C00DE1" w:rsidRPr="00C04C75" w:rsidRDefault="00C00DE1" w:rsidP="0007741D">
            <w:pPr>
              <w:pStyle w:val="BlockText"/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C00DE1" w:rsidRPr="00C04C75" w14:paraId="4BB57880" w14:textId="77777777" w:rsidTr="00C3009E">
        <w:trPr>
          <w:cantSplit/>
        </w:trPr>
        <w:tc>
          <w:tcPr>
            <w:tcW w:w="921" w:type="pct"/>
            <w:gridSpan w:val="2"/>
            <w:vAlign w:val="center"/>
          </w:tcPr>
          <w:p w14:paraId="0FB89440" w14:textId="77777777" w:rsidR="00C00DE1" w:rsidRPr="00C04C75" w:rsidRDefault="00C00DE1" w:rsidP="000774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C75">
              <w:rPr>
                <w:rFonts w:cs="Arial"/>
                <w:sz w:val="18"/>
                <w:szCs w:val="18"/>
              </w:rPr>
              <w:t xml:space="preserve"> </w:t>
            </w:r>
            <w:r w:rsidRPr="00C04C75">
              <w:rPr>
                <w:rFonts w:ascii="Arial" w:hAnsi="Arial" w:cs="Arial"/>
                <w:b/>
                <w:sz w:val="18"/>
                <w:szCs w:val="18"/>
              </w:rPr>
              <w:t>Distribution</w:t>
            </w:r>
          </w:p>
        </w:tc>
        <w:tc>
          <w:tcPr>
            <w:tcW w:w="4079" w:type="pct"/>
            <w:gridSpan w:val="6"/>
            <w:vAlign w:val="bottom"/>
          </w:tcPr>
          <w:p w14:paraId="371C1745" w14:textId="77777777" w:rsidR="00C00DE1" w:rsidRPr="00C04C75" w:rsidRDefault="00C00DE1" w:rsidP="0007741D">
            <w:pPr>
              <w:pStyle w:val="BlockText"/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C04C75" w:rsidRPr="00C04C75" w14:paraId="07672A06" w14:textId="77777777" w:rsidTr="00C3009E">
        <w:trPr>
          <w:cantSplit/>
          <w:trHeight w:val="290"/>
        </w:trPr>
        <w:tc>
          <w:tcPr>
            <w:tcW w:w="1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DC9674" w14:textId="77777777" w:rsidR="00C00DE1" w:rsidRPr="00C04C75" w:rsidRDefault="00C00DE1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 w:rsidRPr="00C04C75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848C5A" w14:textId="77777777" w:rsidR="00C00DE1" w:rsidRPr="00C04C75" w:rsidRDefault="00C00DE1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 w:rsidRPr="00C04C75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09129E" w14:textId="77777777" w:rsidR="00C00DE1" w:rsidRPr="00C04C75" w:rsidRDefault="00C00DE1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 w:rsidRPr="00C04C75">
              <w:rPr>
                <w:rFonts w:cs="Arial"/>
                <w:sz w:val="18"/>
                <w:szCs w:val="18"/>
              </w:rPr>
              <w:t>Date of Issue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1BFA88" w14:textId="77777777" w:rsidR="00C00DE1" w:rsidRPr="00C04C75" w:rsidRDefault="00C00DE1" w:rsidP="0007741D">
            <w:pPr>
              <w:pStyle w:val="TableHeaderText"/>
              <w:spacing w:before="40" w:after="40"/>
              <w:rPr>
                <w:rFonts w:cs="Arial"/>
                <w:sz w:val="18"/>
                <w:szCs w:val="18"/>
              </w:rPr>
            </w:pPr>
            <w:r w:rsidRPr="00C04C75">
              <w:rPr>
                <w:rFonts w:cs="Arial"/>
                <w:sz w:val="18"/>
                <w:szCs w:val="18"/>
              </w:rPr>
              <w:t>Version</w:t>
            </w:r>
          </w:p>
        </w:tc>
      </w:tr>
      <w:tr w:rsidR="00C00DE1" w:rsidRPr="00C04C75" w14:paraId="3BADCCEE" w14:textId="77777777" w:rsidTr="00C3009E">
        <w:trPr>
          <w:cantSplit/>
          <w:trHeight w:val="290"/>
        </w:trPr>
        <w:tc>
          <w:tcPr>
            <w:tcW w:w="1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D79D" w14:textId="77777777" w:rsidR="00C00DE1" w:rsidRPr="00815EC6" w:rsidRDefault="0095496F" w:rsidP="0007741D">
            <w:pPr>
              <w:pStyle w:val="TableText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Welsh Government </w:t>
            </w:r>
            <w:r w:rsidR="006F674A" w:rsidRPr="00815EC6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 xml:space="preserve">lean </w:t>
            </w:r>
            <w:r w:rsidR="006F674A" w:rsidRPr="00815EC6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ir</w:t>
            </w:r>
            <w:r w:rsidR="00515F4E" w:rsidRPr="00815EC6">
              <w:rPr>
                <w:rFonts w:cs="Arial"/>
                <w:sz w:val="20"/>
                <w:szCs w:val="20"/>
              </w:rPr>
              <w:t xml:space="preserve"> </w:t>
            </w:r>
            <w:r w:rsidR="004A2154" w:rsidRPr="00815EC6">
              <w:rPr>
                <w:rFonts w:cs="Arial"/>
                <w:sz w:val="20"/>
                <w:szCs w:val="20"/>
              </w:rPr>
              <w:t>Programme Board</w:t>
            </w:r>
          </w:p>
        </w:tc>
        <w:tc>
          <w:tcPr>
            <w:tcW w:w="2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54B0" w14:textId="77777777" w:rsidR="00C00DE1" w:rsidRPr="00C04C75" w:rsidRDefault="0028793A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Welsh Government Clean Air Advisory Panel terms of reference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B5B0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DAEF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00DE1" w:rsidRPr="00C04C75" w14:paraId="0D07341D" w14:textId="77777777" w:rsidTr="00C3009E">
        <w:trPr>
          <w:cantSplit/>
          <w:trHeight w:val="290"/>
        </w:trPr>
        <w:tc>
          <w:tcPr>
            <w:tcW w:w="1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9297" w14:textId="77777777" w:rsidR="00C00DE1" w:rsidRPr="00C04C75" w:rsidRDefault="00C00DE1" w:rsidP="00D34331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7351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9056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3000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00DE1" w:rsidRPr="00C04C75" w14:paraId="0A9F6A42" w14:textId="77777777" w:rsidTr="00C3009E">
        <w:trPr>
          <w:cantSplit/>
          <w:trHeight w:val="290"/>
        </w:trPr>
        <w:tc>
          <w:tcPr>
            <w:tcW w:w="1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F448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4D64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C9FE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1F37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00DE1" w:rsidRPr="00C04C75" w14:paraId="0F3ECF63" w14:textId="77777777" w:rsidTr="00C3009E">
        <w:trPr>
          <w:cantSplit/>
          <w:trHeight w:val="290"/>
        </w:trPr>
        <w:tc>
          <w:tcPr>
            <w:tcW w:w="1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2166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FB1A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55D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6F" w14:textId="77777777" w:rsidR="00C00DE1" w:rsidRPr="00C04C75" w:rsidRDefault="00C00DE1" w:rsidP="0007741D">
            <w:pPr>
              <w:pStyle w:val="TableText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77A6D35E" w14:textId="77777777" w:rsidR="0020633F" w:rsidRPr="00C04C75" w:rsidRDefault="0020633F">
      <w:pPr>
        <w:pStyle w:val="StyleStyleStyleHeading1BoldDarkBlueLeft0cmFirstli5"/>
        <w:numPr>
          <w:ilvl w:val="0"/>
          <w:numId w:val="0"/>
        </w:numPr>
      </w:pPr>
      <w:bookmarkStart w:id="11" w:name="_Toc238286305"/>
      <w:bookmarkStart w:id="12" w:name="_Ref260043296"/>
      <w:bookmarkStart w:id="13" w:name="_Toc276476012"/>
      <w:bookmarkStart w:id="14" w:name="_Toc276559782"/>
      <w:bookmarkStart w:id="15" w:name="_Toc282668449"/>
      <w:bookmarkStart w:id="16" w:name="_Toc282852856"/>
      <w:bookmarkStart w:id="17" w:name="_Toc286134849"/>
      <w:bookmarkEnd w:id="11"/>
      <w:bookmarkEnd w:id="12"/>
      <w:bookmarkEnd w:id="13"/>
      <w:bookmarkEnd w:id="14"/>
      <w:bookmarkEnd w:id="15"/>
      <w:bookmarkEnd w:id="16"/>
    </w:p>
    <w:p w14:paraId="5607A526" w14:textId="77777777" w:rsidR="00E1266F" w:rsidRPr="00C04C75" w:rsidRDefault="0020633F">
      <w:pPr>
        <w:pStyle w:val="StyleStyleStyleHeading1BoldDarkBlueLeft0cmFirstli5"/>
        <w:numPr>
          <w:ilvl w:val="0"/>
          <w:numId w:val="0"/>
        </w:numPr>
      </w:pPr>
      <w:r w:rsidRPr="00C04C75">
        <w:br w:type="page"/>
      </w:r>
      <w:bookmarkEnd w:id="17"/>
      <w:r w:rsidR="00E1266F" w:rsidRPr="00C04C75">
        <w:lastRenderedPageBreak/>
        <w:t xml:space="preserve"> </w:t>
      </w:r>
    </w:p>
    <w:p w14:paraId="7E578123" w14:textId="77777777" w:rsidR="00D47F4E" w:rsidRDefault="007218E6">
      <w:pPr>
        <w:pStyle w:val="TOC1"/>
        <w:tabs>
          <w:tab w:val="right" w:leader="dot" w:pos="9061"/>
        </w:tabs>
        <w:rPr>
          <w:noProof/>
        </w:rPr>
      </w:pPr>
      <w:r w:rsidRPr="00815EC6">
        <w:rPr>
          <w:rFonts w:asciiTheme="minorHAnsi" w:hAnsiTheme="minorHAnsi" w:cstheme="minorHAnsi"/>
          <w:color w:val="auto"/>
          <w:sz w:val="26"/>
          <w:szCs w:val="26"/>
        </w:rPr>
        <w:t>Table of Contents</w:t>
      </w:r>
      <w:r w:rsidR="004573AA" w:rsidRPr="009E1614">
        <w:rPr>
          <w:rFonts w:asciiTheme="minorHAnsi" w:hAnsiTheme="minorHAnsi" w:cstheme="minorHAnsi"/>
          <w:color w:val="auto"/>
          <w:sz w:val="26"/>
          <w:szCs w:val="26"/>
        </w:rPr>
        <w:fldChar w:fldCharType="begin"/>
      </w:r>
      <w:r w:rsidR="004573AA" w:rsidRPr="00815EC6">
        <w:rPr>
          <w:rFonts w:asciiTheme="minorHAnsi" w:hAnsiTheme="minorHAnsi" w:cstheme="minorHAnsi"/>
          <w:color w:val="auto"/>
          <w:sz w:val="26"/>
          <w:szCs w:val="26"/>
        </w:rPr>
        <w:instrText xml:space="preserve"> TOC \o "1-3" \u </w:instrText>
      </w:r>
      <w:r w:rsidR="004573AA" w:rsidRPr="009E1614">
        <w:rPr>
          <w:rFonts w:asciiTheme="minorHAnsi" w:hAnsiTheme="minorHAnsi" w:cstheme="minorHAnsi"/>
          <w:color w:val="auto"/>
          <w:sz w:val="26"/>
          <w:szCs w:val="26"/>
        </w:rPr>
        <w:fldChar w:fldCharType="separate"/>
      </w:r>
    </w:p>
    <w:p w14:paraId="7E020FDA" w14:textId="77777777" w:rsidR="00D47F4E" w:rsidRDefault="00D47F4E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</w:rPr>
        <w:t>Document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</w:p>
    <w:p w14:paraId="30270D04" w14:textId="77777777" w:rsidR="00D47F4E" w:rsidRDefault="00D47F4E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 w:rsidRPr="00972D77">
        <w:rPr>
          <w:noProof/>
        </w:rPr>
        <w:t>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52B1ECE" w14:textId="77777777" w:rsidR="00D47F4E" w:rsidRDefault="00D47F4E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249A232" w14:textId="77777777" w:rsidR="00D47F4E" w:rsidRDefault="00D47F4E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  <w:tab/>
      </w:r>
      <w:r>
        <w:rPr>
          <w:noProof/>
        </w:rPr>
        <w:t>Role of the Panel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DE03E72" w14:textId="77777777" w:rsidR="00D47F4E" w:rsidRDefault="00D47F4E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  <w:tab/>
      </w:r>
      <w:r>
        <w:rPr>
          <w:noProof/>
        </w:rPr>
        <w:t>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EC84C91" w14:textId="77777777" w:rsidR="00D47F4E" w:rsidRDefault="00D47F4E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  <w:tab/>
      </w:r>
      <w:r>
        <w:rPr>
          <w:noProof/>
        </w:rPr>
        <w:t>Meetings / Discipline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52E3683" w14:textId="77777777" w:rsidR="00D47F4E" w:rsidRDefault="00D47F4E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  <w:tab/>
      </w:r>
      <w:r>
        <w:rPr>
          <w:noProof/>
        </w:rPr>
        <w:t>Venue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8EDFF47" w14:textId="77777777" w:rsidR="00D47F4E" w:rsidRDefault="00D47F4E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  <w:tab/>
      </w:r>
      <w:r>
        <w:rPr>
          <w:noProof/>
        </w:rPr>
        <w:t>Panel  Membership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D672FC4" w14:textId="77777777" w:rsidR="00D47F4E" w:rsidRDefault="00D47F4E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  <w:tab/>
      </w:r>
      <w:r>
        <w:rPr>
          <w:noProof/>
        </w:rPr>
        <w:t>Roles and Responsibilities of Panel  members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AA05E79" w14:textId="77777777" w:rsidR="00D47F4E" w:rsidRDefault="00D47F4E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972D77">
        <w:rPr>
          <w:rFonts w:cs="Arial"/>
          <w:noProof/>
        </w:rPr>
        <w:t>7.1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972D77">
        <w:rPr>
          <w:rFonts w:cs="Arial"/>
          <w:noProof/>
        </w:rPr>
        <w:t>Senior Responsible Owner (SRO)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55533DA" w14:textId="77777777" w:rsidR="00D47F4E" w:rsidRDefault="00D47F4E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972D77">
        <w:rPr>
          <w:rFonts w:cs="Arial"/>
          <w:noProof/>
        </w:rPr>
        <w:t>7.2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972D77">
        <w:rPr>
          <w:rFonts w:cs="Arial"/>
          <w:noProof/>
        </w:rPr>
        <w:t>Project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0B3219D" w14:textId="77777777" w:rsidR="00D47F4E" w:rsidRDefault="00D47F4E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</w:pPr>
      <w:r w:rsidRPr="00972D77">
        <w:rPr>
          <w:rFonts w:cs="Arial"/>
          <w:noProof/>
        </w:rPr>
        <w:t>7.3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GB"/>
        </w:rPr>
        <w:tab/>
      </w:r>
      <w:r w:rsidRPr="00972D77">
        <w:rPr>
          <w:rFonts w:cs="Arial"/>
          <w:noProof/>
        </w:rPr>
        <w:t>Other Panel attendees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31D61B2" w14:textId="77777777" w:rsidR="00D47F4E" w:rsidRDefault="00D47F4E">
      <w:pPr>
        <w:pStyle w:val="TOC1"/>
        <w:tabs>
          <w:tab w:val="left" w:pos="48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en-GB"/>
        </w:rPr>
        <w:tab/>
      </w:r>
      <w:r>
        <w:rPr>
          <w:noProof/>
        </w:rPr>
        <w:t>Required Commitment of Membership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_Toc27565544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939C574" w14:textId="77777777" w:rsidR="00B66C0D" w:rsidRPr="00C04C75" w:rsidRDefault="004573AA">
      <w:pPr>
        <w:rPr>
          <w:rFonts w:ascii="Arial" w:hAnsi="Arial" w:cs="Arial"/>
          <w:b/>
          <w:bCs/>
          <w:caps/>
          <w:sz w:val="28"/>
          <w:szCs w:val="28"/>
        </w:rPr>
      </w:pPr>
      <w:r w:rsidRPr="009E1614">
        <w:rPr>
          <w:rFonts w:asciiTheme="minorHAnsi" w:hAnsiTheme="minorHAnsi" w:cstheme="minorHAnsi"/>
          <w:b/>
          <w:bCs/>
          <w:caps/>
          <w:sz w:val="26"/>
          <w:szCs w:val="26"/>
        </w:rPr>
        <w:fldChar w:fldCharType="end"/>
      </w:r>
    </w:p>
    <w:p w14:paraId="0858BA2D" w14:textId="77777777" w:rsidR="00B66C0D" w:rsidRPr="00C04C75" w:rsidRDefault="00B66C0D" w:rsidP="00C73A4E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4EEB0B51" w14:textId="77777777" w:rsidR="00B66C0D" w:rsidRPr="00C04C75" w:rsidRDefault="00310D9F" w:rsidP="00310D9F">
      <w:pPr>
        <w:tabs>
          <w:tab w:val="left" w:pos="8242"/>
        </w:tabs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ab/>
      </w:r>
    </w:p>
    <w:p w14:paraId="2A1DFA65" w14:textId="77777777" w:rsidR="00B66C0D" w:rsidRPr="00C04C75" w:rsidRDefault="00B66C0D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5B1BB19B" w14:textId="77777777" w:rsidR="00B66C0D" w:rsidRPr="00C04C75" w:rsidRDefault="00B66C0D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50797AFF" w14:textId="77777777" w:rsidR="00DD6106" w:rsidRPr="00C04C75" w:rsidRDefault="00DD6106">
      <w:pPr>
        <w:rPr>
          <w:rFonts w:ascii="Arial" w:hAnsi="Arial" w:cs="Arial"/>
        </w:rPr>
        <w:sectPr w:rsidR="00DD6106" w:rsidRPr="00C04C75" w:rsidSect="0082748E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418" w:bottom="1134" w:left="1418" w:header="720" w:footer="0" w:gutter="0"/>
          <w:pgNumType w:start="0"/>
          <w:cols w:space="720"/>
          <w:docGrid w:linePitch="326"/>
        </w:sectPr>
      </w:pPr>
    </w:p>
    <w:p w14:paraId="5F7073DC" w14:textId="77777777" w:rsidR="00D34331" w:rsidRPr="008E02EF" w:rsidRDefault="003E5227">
      <w:pPr>
        <w:pStyle w:val="StyleStyleHeading1BoldDarkBlueLeft0cmFirstline"/>
      </w:pPr>
      <w:bookmarkStart w:id="18" w:name="_Toc64877426"/>
      <w:bookmarkStart w:id="19" w:name="_Toc81900077"/>
      <w:bookmarkStart w:id="20" w:name="_Toc527115834"/>
      <w:bookmarkStart w:id="21" w:name="_Toc27565534"/>
      <w:bookmarkEnd w:id="18"/>
      <w:bookmarkEnd w:id="19"/>
      <w:r>
        <w:lastRenderedPageBreak/>
        <w:t>Purpose</w:t>
      </w:r>
      <w:bookmarkEnd w:id="20"/>
      <w:bookmarkEnd w:id="21"/>
      <w:r w:rsidR="00400618" w:rsidRPr="00C04C75">
        <w:t xml:space="preserve"> </w:t>
      </w:r>
    </w:p>
    <w:p w14:paraId="781995FC" w14:textId="77777777" w:rsidR="00463C23" w:rsidRDefault="00463C23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</w:p>
    <w:p w14:paraId="089BE74D" w14:textId="77777777" w:rsidR="00025A50" w:rsidRDefault="008A7BA6" w:rsidP="00C3009E">
      <w:pPr>
        <w:pStyle w:val="BodyTextIndent3"/>
        <w:numPr>
          <w:ilvl w:val="0"/>
          <w:numId w:val="0"/>
        </w:numPr>
        <w:spacing w:after="0"/>
        <w:ind w:left="357"/>
        <w:rPr>
          <w:lang w:val="en"/>
        </w:rPr>
      </w:pPr>
      <w:r>
        <w:rPr>
          <w:sz w:val="24"/>
        </w:rPr>
        <w:t>The Clean Air Advisory Panel</w:t>
      </w:r>
      <w:r w:rsidR="00071D23">
        <w:rPr>
          <w:sz w:val="24"/>
        </w:rPr>
        <w:t xml:space="preserve"> </w:t>
      </w:r>
      <w:r w:rsidR="00071D23" w:rsidRPr="00E61A99">
        <w:rPr>
          <w:sz w:val="24"/>
        </w:rPr>
        <w:t>will provide</w:t>
      </w:r>
      <w:r>
        <w:rPr>
          <w:sz w:val="24"/>
        </w:rPr>
        <w:t xml:space="preserve"> evidence-based</w:t>
      </w:r>
      <w:r w:rsidR="00071D23" w:rsidRPr="00E61A99">
        <w:rPr>
          <w:sz w:val="24"/>
        </w:rPr>
        <w:t xml:space="preserve"> advice</w:t>
      </w:r>
      <w:r w:rsidR="00071D23">
        <w:rPr>
          <w:sz w:val="24"/>
        </w:rPr>
        <w:t xml:space="preserve"> and recommendations to the Welsh Government</w:t>
      </w:r>
      <w:r w:rsidR="00C3009E">
        <w:rPr>
          <w:sz w:val="24"/>
        </w:rPr>
        <w:t xml:space="preserve"> </w:t>
      </w:r>
      <w:r w:rsidR="00D35855">
        <w:rPr>
          <w:sz w:val="24"/>
        </w:rPr>
        <w:t>Evidence, Innovation and Improvements</w:t>
      </w:r>
      <w:r w:rsidR="00071D23">
        <w:rPr>
          <w:sz w:val="24"/>
        </w:rPr>
        <w:t xml:space="preserve"> </w:t>
      </w:r>
      <w:r w:rsidR="00D35855">
        <w:rPr>
          <w:sz w:val="24"/>
        </w:rPr>
        <w:t>P</w:t>
      </w:r>
      <w:r w:rsidR="00071D23">
        <w:rPr>
          <w:sz w:val="24"/>
        </w:rPr>
        <w:t xml:space="preserve">roject </w:t>
      </w:r>
      <w:r w:rsidR="00D35855">
        <w:rPr>
          <w:sz w:val="24"/>
        </w:rPr>
        <w:t>T</w:t>
      </w:r>
      <w:r w:rsidR="00071D23">
        <w:rPr>
          <w:sz w:val="24"/>
        </w:rPr>
        <w:t>eam</w:t>
      </w:r>
      <w:r w:rsidR="00071D23" w:rsidRPr="00E61A99">
        <w:rPr>
          <w:sz w:val="24"/>
        </w:rPr>
        <w:t xml:space="preserve"> on air quality </w:t>
      </w:r>
      <w:r w:rsidR="00071D23">
        <w:rPr>
          <w:sz w:val="24"/>
        </w:rPr>
        <w:t>matters</w:t>
      </w:r>
      <w:r w:rsidR="00071D23" w:rsidRPr="00E61A99">
        <w:rPr>
          <w:sz w:val="24"/>
        </w:rPr>
        <w:t xml:space="preserve"> in Wales</w:t>
      </w:r>
      <w:r w:rsidR="00071D23">
        <w:rPr>
          <w:sz w:val="24"/>
        </w:rPr>
        <w:t>, helpin</w:t>
      </w:r>
      <w:r>
        <w:rPr>
          <w:sz w:val="24"/>
        </w:rPr>
        <w:t>g to underpin the decision making</w:t>
      </w:r>
      <w:r w:rsidR="00071D23">
        <w:rPr>
          <w:sz w:val="24"/>
        </w:rPr>
        <w:t xml:space="preserve"> of the Welsh Government Clean Air Programme Board.</w:t>
      </w:r>
      <w:r w:rsidR="00A8288B" w:rsidRPr="00A8288B">
        <w:rPr>
          <w:sz w:val="24"/>
        </w:rPr>
        <w:t xml:space="preserve"> </w:t>
      </w:r>
      <w:r w:rsidR="00A8288B">
        <w:rPr>
          <w:sz w:val="24"/>
        </w:rPr>
        <w:t xml:space="preserve">The </w:t>
      </w:r>
      <w:r>
        <w:rPr>
          <w:sz w:val="24"/>
        </w:rPr>
        <w:t>P</w:t>
      </w:r>
      <w:r w:rsidR="00A8288B">
        <w:rPr>
          <w:sz w:val="24"/>
        </w:rPr>
        <w:t xml:space="preserve">anel will support Welsh Government in seeking to </w:t>
      </w:r>
      <w:r w:rsidR="00A8288B">
        <w:rPr>
          <w:rFonts w:cs="Arial"/>
          <w:sz w:val="24"/>
          <w:lang w:val="en"/>
        </w:rPr>
        <w:t>enhance</w:t>
      </w:r>
      <w:r w:rsidR="00A8288B" w:rsidRPr="007B3927">
        <w:rPr>
          <w:rFonts w:cs="Arial"/>
          <w:sz w:val="24"/>
          <w:lang w:val="en"/>
        </w:rPr>
        <w:t xml:space="preserve"> the understanding of airborne pollution in Wales in order to support the development of policy and to drive improvements in air quality in Wales where they are needed the most.</w:t>
      </w:r>
      <w:r w:rsidR="009C4788">
        <w:rPr>
          <w:rFonts w:cs="Arial"/>
          <w:sz w:val="24"/>
          <w:lang w:val="en"/>
        </w:rPr>
        <w:t xml:space="preserve"> </w:t>
      </w:r>
      <w:r w:rsidR="009C4788">
        <w:rPr>
          <w:sz w:val="24"/>
        </w:rPr>
        <w:t>Membership of the Panel will consist of</w:t>
      </w:r>
      <w:r w:rsidR="009C4788" w:rsidRPr="008A7BA6">
        <w:rPr>
          <w:sz w:val="24"/>
        </w:rPr>
        <w:t xml:space="preserve"> multi-disciplinary policy makers, academia and air quality and public health practitioners</w:t>
      </w:r>
      <w:r w:rsidR="009C4788">
        <w:rPr>
          <w:sz w:val="24"/>
        </w:rPr>
        <w:t>.</w:t>
      </w:r>
    </w:p>
    <w:p w14:paraId="60052719" w14:textId="77777777" w:rsidR="00A8288B" w:rsidRDefault="00A8288B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</w:p>
    <w:p w14:paraId="40B9D7C7" w14:textId="77777777" w:rsidR="00A8288B" w:rsidRPr="00E61A99" w:rsidRDefault="00A8288B" w:rsidP="00C3009E">
      <w:pPr>
        <w:pStyle w:val="BodyTextIndent3"/>
        <w:numPr>
          <w:ilvl w:val="0"/>
          <w:numId w:val="0"/>
        </w:numPr>
        <w:spacing w:after="0"/>
        <w:ind w:left="357"/>
        <w:rPr>
          <w:rFonts w:eastAsiaTheme="minorHAnsi"/>
          <w:sz w:val="24"/>
          <w:szCs w:val="22"/>
        </w:rPr>
      </w:pPr>
      <w:r>
        <w:rPr>
          <w:sz w:val="24"/>
        </w:rPr>
        <w:t>The Clean Air Programme brings together a wide range of Welsh Government departments</w:t>
      </w:r>
      <w:r w:rsidR="009D2DBF">
        <w:rPr>
          <w:sz w:val="24"/>
        </w:rPr>
        <w:t xml:space="preserve"> and public bodies across the relevant sectors</w:t>
      </w:r>
      <w:r w:rsidR="003B3699" w:rsidRPr="003B3699">
        <w:rPr>
          <w:sz w:val="24"/>
        </w:rPr>
        <w:t>.</w:t>
      </w:r>
      <w:r w:rsidRPr="00A8288B">
        <w:rPr>
          <w:sz w:val="24"/>
        </w:rPr>
        <w:t xml:space="preserve"> </w:t>
      </w:r>
      <w:r w:rsidR="009D2DBF">
        <w:rPr>
          <w:sz w:val="24"/>
        </w:rPr>
        <w:t>The Programme’</w:t>
      </w:r>
      <w:r w:rsidR="00C04BAB">
        <w:rPr>
          <w:sz w:val="24"/>
        </w:rPr>
        <w:t xml:space="preserve">s </w:t>
      </w:r>
      <w:r w:rsidR="009D2DBF">
        <w:rPr>
          <w:sz w:val="24"/>
        </w:rPr>
        <w:t xml:space="preserve">focus is on </w:t>
      </w:r>
      <w:r w:rsidR="009D2DBF" w:rsidRPr="00E61A99">
        <w:rPr>
          <w:rFonts w:eastAsiaTheme="minorHAnsi"/>
          <w:sz w:val="24"/>
          <w:szCs w:val="22"/>
        </w:rPr>
        <w:t xml:space="preserve">the requirement to comply with </w:t>
      </w:r>
      <w:r w:rsidR="00D35855">
        <w:rPr>
          <w:rFonts w:eastAsiaTheme="minorHAnsi"/>
          <w:sz w:val="24"/>
          <w:szCs w:val="22"/>
        </w:rPr>
        <w:t xml:space="preserve">international, </w:t>
      </w:r>
      <w:r w:rsidR="009D2DBF" w:rsidRPr="00E61A99">
        <w:rPr>
          <w:rFonts w:eastAsiaTheme="minorHAnsi"/>
          <w:sz w:val="24"/>
          <w:szCs w:val="22"/>
        </w:rPr>
        <w:t>European and domestic legislative air quality obligations</w:t>
      </w:r>
      <w:r w:rsidR="009D2DBF">
        <w:rPr>
          <w:rFonts w:eastAsiaTheme="minorHAnsi"/>
          <w:sz w:val="24"/>
          <w:szCs w:val="22"/>
        </w:rPr>
        <w:t>, and</w:t>
      </w:r>
      <w:r w:rsidR="009D2DBF">
        <w:rPr>
          <w:sz w:val="24"/>
        </w:rPr>
        <w:t xml:space="preserve"> </w:t>
      </w:r>
      <w:r w:rsidRPr="00E61A99">
        <w:rPr>
          <w:sz w:val="24"/>
        </w:rPr>
        <w:t xml:space="preserve">to </w:t>
      </w:r>
      <w:r w:rsidRPr="00E61A99">
        <w:rPr>
          <w:rFonts w:eastAsiaTheme="minorHAnsi"/>
          <w:sz w:val="24"/>
          <w:szCs w:val="22"/>
        </w:rPr>
        <w:t>reduce the burden of poor air quality on human health</w:t>
      </w:r>
      <w:r>
        <w:rPr>
          <w:rFonts w:eastAsiaTheme="minorHAnsi"/>
          <w:sz w:val="24"/>
          <w:szCs w:val="22"/>
        </w:rPr>
        <w:t>, biodiversity</w:t>
      </w:r>
      <w:r w:rsidRPr="00E61A99">
        <w:rPr>
          <w:rFonts w:eastAsiaTheme="minorHAnsi"/>
          <w:sz w:val="24"/>
          <w:szCs w:val="22"/>
        </w:rPr>
        <w:t xml:space="preserve"> and the natural environment </w:t>
      </w:r>
      <w:r w:rsidR="009D2DBF" w:rsidRPr="009D2DBF">
        <w:rPr>
          <w:rFonts w:eastAsiaTheme="minorHAnsi"/>
          <w:sz w:val="24"/>
          <w:szCs w:val="22"/>
        </w:rPr>
        <w:t>by reducing exposure to pollution more widely</w:t>
      </w:r>
      <w:r w:rsidR="009D2DBF">
        <w:rPr>
          <w:rFonts w:eastAsiaTheme="minorHAnsi"/>
          <w:sz w:val="24"/>
          <w:szCs w:val="22"/>
        </w:rPr>
        <w:t>.</w:t>
      </w:r>
    </w:p>
    <w:p w14:paraId="3497C423" w14:textId="77777777" w:rsidR="00750924" w:rsidRDefault="003834A3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  <w:r>
        <w:rPr>
          <w:sz w:val="24"/>
        </w:rPr>
        <w:t xml:space="preserve"> </w:t>
      </w:r>
    </w:p>
    <w:p w14:paraId="3D4C3A32" w14:textId="77777777" w:rsidR="00EC3A35" w:rsidRDefault="005E37B1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  <w:r>
        <w:rPr>
          <w:sz w:val="24"/>
        </w:rPr>
        <w:t>The Welsh Government’s draft</w:t>
      </w:r>
      <w:r w:rsidRPr="000E7EC2">
        <w:rPr>
          <w:sz w:val="24"/>
        </w:rPr>
        <w:t xml:space="preserve"> Clean Air Plan for Wales</w:t>
      </w:r>
      <w:r>
        <w:rPr>
          <w:rStyle w:val="FootnoteReference"/>
          <w:sz w:val="24"/>
        </w:rPr>
        <w:footnoteReference w:id="1"/>
      </w:r>
      <w:r w:rsidR="00C3009E">
        <w:rPr>
          <w:sz w:val="24"/>
        </w:rPr>
        <w:t xml:space="preserve"> is a key product of the Programme which</w:t>
      </w:r>
      <w:r w:rsidRPr="000E7EC2">
        <w:rPr>
          <w:sz w:val="24"/>
        </w:rPr>
        <w:t xml:space="preserve"> </w:t>
      </w:r>
      <w:r>
        <w:rPr>
          <w:sz w:val="24"/>
        </w:rPr>
        <w:t xml:space="preserve">sets out </w:t>
      </w:r>
      <w:r w:rsidR="00C3009E">
        <w:rPr>
          <w:sz w:val="24"/>
        </w:rPr>
        <w:t>wide-ranging actions to improve air quality in Wales</w:t>
      </w:r>
      <w:r w:rsidRPr="000E7EC2">
        <w:rPr>
          <w:sz w:val="24"/>
        </w:rPr>
        <w:t>.</w:t>
      </w:r>
      <w:r>
        <w:rPr>
          <w:sz w:val="24"/>
        </w:rPr>
        <w:t xml:space="preserve"> </w:t>
      </w:r>
      <w:r w:rsidR="006953C1">
        <w:rPr>
          <w:sz w:val="24"/>
        </w:rPr>
        <w:t>Welsh Government</w:t>
      </w:r>
      <w:r w:rsidR="00C3009E">
        <w:rPr>
          <w:sz w:val="24"/>
        </w:rPr>
        <w:t xml:space="preserve"> is committed to</w:t>
      </w:r>
      <w:r w:rsidR="003834A3" w:rsidRPr="003834A3">
        <w:rPr>
          <w:sz w:val="24"/>
        </w:rPr>
        <w:t xml:space="preserve"> </w:t>
      </w:r>
      <w:r w:rsidR="00750924">
        <w:rPr>
          <w:sz w:val="24"/>
        </w:rPr>
        <w:t>develop</w:t>
      </w:r>
      <w:r w:rsidR="00C3009E">
        <w:rPr>
          <w:sz w:val="24"/>
        </w:rPr>
        <w:t xml:space="preserve">ing </w:t>
      </w:r>
      <w:r w:rsidR="00EC1CDB">
        <w:rPr>
          <w:sz w:val="24"/>
        </w:rPr>
        <w:t>more</w:t>
      </w:r>
      <w:r w:rsidR="00814B2E">
        <w:rPr>
          <w:sz w:val="24"/>
        </w:rPr>
        <w:t xml:space="preserve"> granular </w:t>
      </w:r>
      <w:r w:rsidR="00176C6A">
        <w:rPr>
          <w:sz w:val="24"/>
        </w:rPr>
        <w:t xml:space="preserve">air quality </w:t>
      </w:r>
      <w:r w:rsidR="00814B2E">
        <w:rPr>
          <w:sz w:val="24"/>
        </w:rPr>
        <w:t>evidence, supplementing existing information, to support policy and legislative development in Wales</w:t>
      </w:r>
      <w:r w:rsidR="003834A3" w:rsidRPr="003834A3">
        <w:rPr>
          <w:sz w:val="24"/>
        </w:rPr>
        <w:t>.</w:t>
      </w:r>
      <w:r w:rsidR="001E0061">
        <w:rPr>
          <w:sz w:val="24"/>
        </w:rPr>
        <w:t xml:space="preserve"> The advice of the Panel will support</w:t>
      </w:r>
      <w:r w:rsidR="003B3699">
        <w:rPr>
          <w:sz w:val="24"/>
        </w:rPr>
        <w:t xml:space="preserve"> both the </w:t>
      </w:r>
      <w:r w:rsidR="001E0061">
        <w:rPr>
          <w:sz w:val="24"/>
        </w:rPr>
        <w:t>development and</w:t>
      </w:r>
      <w:r w:rsidR="003B3699">
        <w:rPr>
          <w:sz w:val="24"/>
        </w:rPr>
        <w:t xml:space="preserve"> the</w:t>
      </w:r>
      <w:r w:rsidR="001E0061">
        <w:rPr>
          <w:sz w:val="24"/>
        </w:rPr>
        <w:t xml:space="preserve"> delivery</w:t>
      </w:r>
      <w:r w:rsidR="003B3699">
        <w:rPr>
          <w:sz w:val="24"/>
        </w:rPr>
        <w:t xml:space="preserve"> of </w:t>
      </w:r>
      <w:r w:rsidR="00176C6A">
        <w:rPr>
          <w:sz w:val="24"/>
        </w:rPr>
        <w:t>this work</w:t>
      </w:r>
      <w:r w:rsidR="003B3699">
        <w:rPr>
          <w:sz w:val="24"/>
        </w:rPr>
        <w:t>.</w:t>
      </w:r>
      <w:r w:rsidR="006953C1">
        <w:rPr>
          <w:sz w:val="24"/>
        </w:rPr>
        <w:t xml:space="preserve"> </w:t>
      </w:r>
      <w:r w:rsidR="00176C6A">
        <w:rPr>
          <w:sz w:val="24"/>
        </w:rPr>
        <w:t>Key evidence based</w:t>
      </w:r>
      <w:r w:rsidR="001770FB">
        <w:rPr>
          <w:sz w:val="24"/>
        </w:rPr>
        <w:t xml:space="preserve"> commitments in the Plan requiring specific focus </w:t>
      </w:r>
      <w:r w:rsidR="00EC3A35">
        <w:rPr>
          <w:sz w:val="24"/>
        </w:rPr>
        <w:t>include:</w:t>
      </w:r>
    </w:p>
    <w:p w14:paraId="306174F2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</w:p>
    <w:p w14:paraId="25D02728" w14:textId="77777777" w:rsidR="00D20B00" w:rsidRDefault="00176C6A" w:rsidP="00E136BA">
      <w:pPr>
        <w:pStyle w:val="BodyTextIndent3"/>
        <w:numPr>
          <w:ilvl w:val="0"/>
          <w:numId w:val="51"/>
        </w:numPr>
        <w:ind w:left="1213" w:hanging="357"/>
        <w:rPr>
          <w:sz w:val="24"/>
        </w:rPr>
      </w:pPr>
      <w:r>
        <w:rPr>
          <w:sz w:val="24"/>
        </w:rPr>
        <w:t xml:space="preserve">to </w:t>
      </w:r>
      <w:r w:rsidR="00D20B00">
        <w:rPr>
          <w:sz w:val="24"/>
        </w:rPr>
        <w:t>develop and consult on new</w:t>
      </w:r>
      <w:r w:rsidR="00D20B00" w:rsidRPr="00D20B00">
        <w:rPr>
          <w:sz w:val="24"/>
        </w:rPr>
        <w:t xml:space="preserve"> evidence-based, health-focused, targets for particulate matter in Wales</w:t>
      </w:r>
      <w:r w:rsidR="00D20B00">
        <w:rPr>
          <w:sz w:val="24"/>
        </w:rPr>
        <w:t xml:space="preserve"> which take account of the</w:t>
      </w:r>
      <w:r w:rsidR="00D20B00" w:rsidRPr="00D20B00">
        <w:rPr>
          <w:sz w:val="24"/>
        </w:rPr>
        <w:t xml:space="preserve"> W</w:t>
      </w:r>
      <w:r w:rsidR="00D20B00">
        <w:rPr>
          <w:sz w:val="24"/>
        </w:rPr>
        <w:t xml:space="preserve">orld </w:t>
      </w:r>
      <w:r w:rsidR="00D20B00" w:rsidRPr="00D20B00">
        <w:rPr>
          <w:sz w:val="24"/>
        </w:rPr>
        <w:t>H</w:t>
      </w:r>
      <w:r w:rsidR="00D20B00">
        <w:rPr>
          <w:sz w:val="24"/>
        </w:rPr>
        <w:t xml:space="preserve">ealth </w:t>
      </w:r>
      <w:r w:rsidR="00D20B00" w:rsidRPr="00D20B00">
        <w:rPr>
          <w:sz w:val="24"/>
        </w:rPr>
        <w:t>O</w:t>
      </w:r>
      <w:r w:rsidR="00D20B00">
        <w:rPr>
          <w:sz w:val="24"/>
        </w:rPr>
        <w:t>rganisation guideline values;</w:t>
      </w:r>
    </w:p>
    <w:p w14:paraId="3D7AE8B2" w14:textId="77777777" w:rsidR="00C04BAB" w:rsidRDefault="00E136BA" w:rsidP="00E136BA">
      <w:pPr>
        <w:pStyle w:val="BodyTextIndent3"/>
        <w:numPr>
          <w:ilvl w:val="0"/>
          <w:numId w:val="51"/>
        </w:numPr>
        <w:ind w:left="1213" w:hanging="357"/>
        <w:rPr>
          <w:sz w:val="24"/>
        </w:rPr>
      </w:pPr>
      <w:r>
        <w:rPr>
          <w:sz w:val="24"/>
        </w:rPr>
        <w:t xml:space="preserve">to </w:t>
      </w:r>
      <w:r w:rsidR="00C04BAB">
        <w:rPr>
          <w:sz w:val="24"/>
        </w:rPr>
        <w:t xml:space="preserve">develop a </w:t>
      </w:r>
      <w:r w:rsidR="001D6FD8">
        <w:rPr>
          <w:sz w:val="24"/>
        </w:rPr>
        <w:t xml:space="preserve">new </w:t>
      </w:r>
      <w:r w:rsidR="00C04BAB">
        <w:rPr>
          <w:sz w:val="24"/>
        </w:rPr>
        <w:t>Clean Air Act which</w:t>
      </w:r>
      <w:r w:rsidR="00C04BAB" w:rsidRPr="00C04BAB">
        <w:rPr>
          <w:sz w:val="24"/>
        </w:rPr>
        <w:t xml:space="preserve"> enhance</w:t>
      </w:r>
      <w:r w:rsidR="00C04BAB">
        <w:rPr>
          <w:sz w:val="24"/>
        </w:rPr>
        <w:t>s</w:t>
      </w:r>
      <w:r w:rsidR="00C04BAB" w:rsidRPr="00C04BAB">
        <w:rPr>
          <w:sz w:val="24"/>
        </w:rPr>
        <w:t xml:space="preserve"> existing legislation and bring</w:t>
      </w:r>
      <w:r w:rsidR="00C04BAB">
        <w:rPr>
          <w:sz w:val="24"/>
        </w:rPr>
        <w:t>s</w:t>
      </w:r>
      <w:r w:rsidR="00C04BAB" w:rsidRPr="00C04BAB">
        <w:rPr>
          <w:sz w:val="24"/>
        </w:rPr>
        <w:t xml:space="preserve"> forward new legislation to deliver air quality improvements in Wales</w:t>
      </w:r>
      <w:r w:rsidR="00C04BAB">
        <w:rPr>
          <w:sz w:val="24"/>
        </w:rPr>
        <w:t>;</w:t>
      </w:r>
    </w:p>
    <w:p w14:paraId="2F3DD33A" w14:textId="77777777" w:rsidR="009835BC" w:rsidRPr="009835BC" w:rsidRDefault="009835BC" w:rsidP="00E136BA">
      <w:pPr>
        <w:pStyle w:val="BodyTextIndent3"/>
        <w:numPr>
          <w:ilvl w:val="0"/>
          <w:numId w:val="51"/>
        </w:numPr>
        <w:ind w:left="1213" w:hanging="357"/>
        <w:rPr>
          <w:sz w:val="24"/>
        </w:rPr>
      </w:pPr>
      <w:r>
        <w:rPr>
          <w:sz w:val="24"/>
        </w:rPr>
        <w:t>to enhance</w:t>
      </w:r>
      <w:r w:rsidRPr="00D20B00">
        <w:rPr>
          <w:sz w:val="24"/>
        </w:rPr>
        <w:t xml:space="preserve"> the monitoring and assessment capabilities regarding air quality an</w:t>
      </w:r>
      <w:r w:rsidR="00DD113E">
        <w:rPr>
          <w:sz w:val="24"/>
        </w:rPr>
        <w:t>d the associated risks in Wales; and</w:t>
      </w:r>
    </w:p>
    <w:p w14:paraId="71DD1463" w14:textId="77777777" w:rsidR="00D20B00" w:rsidRDefault="00D20B00" w:rsidP="00E136BA">
      <w:pPr>
        <w:pStyle w:val="BodyTextIndent3"/>
        <w:numPr>
          <w:ilvl w:val="0"/>
          <w:numId w:val="51"/>
        </w:numPr>
        <w:ind w:left="1213" w:hanging="357"/>
        <w:rPr>
          <w:sz w:val="24"/>
        </w:rPr>
      </w:pPr>
      <w:r>
        <w:rPr>
          <w:sz w:val="24"/>
        </w:rPr>
        <w:t>to</w:t>
      </w:r>
      <w:r w:rsidRPr="00D20B00">
        <w:rPr>
          <w:sz w:val="24"/>
        </w:rPr>
        <w:t xml:space="preserve"> establish a new national air pollution mon</w:t>
      </w:r>
      <w:r w:rsidR="00DD113E">
        <w:rPr>
          <w:sz w:val="24"/>
        </w:rPr>
        <w:t xml:space="preserve">itoring network </w:t>
      </w:r>
      <w:r w:rsidRPr="00D20B00">
        <w:rPr>
          <w:sz w:val="24"/>
        </w:rPr>
        <w:t>which complements e</w:t>
      </w:r>
      <w:r w:rsidR="00DD113E">
        <w:rPr>
          <w:sz w:val="24"/>
        </w:rPr>
        <w:t>xisting monitoring capabilities</w:t>
      </w:r>
      <w:r w:rsidRPr="00D20B00">
        <w:rPr>
          <w:sz w:val="24"/>
        </w:rPr>
        <w:t xml:space="preserve">, primarily focusing on </w:t>
      </w:r>
      <w:bookmarkStart w:id="22" w:name="OLE_LINK1"/>
      <w:r w:rsidRPr="00D20B00">
        <w:rPr>
          <w:sz w:val="24"/>
        </w:rPr>
        <w:t xml:space="preserve">sensitive receptor </w:t>
      </w:r>
      <w:bookmarkEnd w:id="22"/>
      <w:r w:rsidRPr="00D20B00">
        <w:rPr>
          <w:sz w:val="24"/>
        </w:rPr>
        <w:t>locations in Wales</w:t>
      </w:r>
      <w:r w:rsidR="003B3699">
        <w:rPr>
          <w:sz w:val="24"/>
        </w:rPr>
        <w:t>.</w:t>
      </w:r>
    </w:p>
    <w:p w14:paraId="4963FC45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1BD1C8E6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5A14CD42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6B135589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5FC54C93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2F177B25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32DC08D1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3E4B139E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613C5822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630DF1FB" w14:textId="77777777" w:rsidR="00D444A5" w:rsidRDefault="00D444A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29091E06" w14:textId="77777777" w:rsidR="00EB06E5" w:rsidRPr="00D444A5" w:rsidRDefault="00FD4D88" w:rsidP="00D444A5">
      <w:pPr>
        <w:pStyle w:val="BodyTextIndent3"/>
        <w:numPr>
          <w:ilvl w:val="0"/>
          <w:numId w:val="0"/>
        </w:numPr>
        <w:ind w:left="425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lastRenderedPageBreak/>
        <w:t xml:space="preserve">The figure below illustrates </w:t>
      </w:r>
      <w:r w:rsidR="00EB06E5">
        <w:rPr>
          <w:rFonts w:cs="Arial"/>
          <w:sz w:val="24"/>
          <w:szCs w:val="22"/>
        </w:rPr>
        <w:t>the role of the Panel:</w:t>
      </w:r>
    </w:p>
    <w:p w14:paraId="5DD19EF9" w14:textId="77777777" w:rsidR="00EB06E5" w:rsidRDefault="00FD4D88" w:rsidP="00D444A5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  <w:r>
        <w:rPr>
          <w:rFonts w:cs="Arial"/>
          <w:noProof/>
          <w:sz w:val="24"/>
          <w:szCs w:val="22"/>
          <w:lang w:eastAsia="en-GB"/>
        </w:rPr>
        <w:drawing>
          <wp:inline distT="0" distB="0" distL="0" distR="0" wp14:anchorId="7EAD39C2" wp14:editId="568DB41F">
            <wp:extent cx="5477445" cy="3714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36" cy="3721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CABA5" w14:textId="77777777" w:rsidR="00D444A5" w:rsidRDefault="00D444A5" w:rsidP="00D444A5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3FE1B614" w14:textId="77777777" w:rsidR="00C3009E" w:rsidRPr="00DB46B3" w:rsidRDefault="00EB06E5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P</w:t>
      </w:r>
      <w:r w:rsidR="00C3009E">
        <w:rPr>
          <w:rFonts w:cs="Arial"/>
          <w:sz w:val="24"/>
          <w:szCs w:val="22"/>
        </w:rPr>
        <w:t>anel members are expected to work within the context of the obligations under the</w:t>
      </w:r>
      <w:r w:rsidR="00C3009E" w:rsidRPr="00DB46B3">
        <w:rPr>
          <w:rFonts w:cs="Arial"/>
          <w:sz w:val="24"/>
          <w:szCs w:val="22"/>
        </w:rPr>
        <w:t xml:space="preserve"> Well-being of Future Generations Act</w:t>
      </w:r>
      <w:r w:rsidR="00C3009E">
        <w:rPr>
          <w:rFonts w:cs="Arial"/>
          <w:sz w:val="24"/>
          <w:szCs w:val="22"/>
        </w:rPr>
        <w:t xml:space="preserve"> 2015. This Act</w:t>
      </w:r>
      <w:r w:rsidR="00C3009E" w:rsidRPr="00DB46B3">
        <w:rPr>
          <w:rFonts w:cs="Arial"/>
          <w:sz w:val="24"/>
          <w:szCs w:val="22"/>
        </w:rPr>
        <w:t xml:space="preserve"> is intended to ensure public bodies think more about the long term, work better with people and communities and each other, look to prevent problems and take a more joined-up approach. It places a duty on all public bodies in Wales to consider how their actions might impact in the long term, and how they will alleviate problems of poverty, health i</w:t>
      </w:r>
      <w:r w:rsidR="00C3009E">
        <w:rPr>
          <w:rFonts w:cs="Arial"/>
          <w:sz w:val="24"/>
          <w:szCs w:val="22"/>
        </w:rPr>
        <w:t>nequalities and climate change.</w:t>
      </w:r>
    </w:p>
    <w:p w14:paraId="5112EEA3" w14:textId="77777777" w:rsidR="00C3009E" w:rsidRDefault="00C3009E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5E59C718" w14:textId="77777777" w:rsidR="00176C6A" w:rsidRPr="00DB46B3" w:rsidRDefault="00C3009E" w:rsidP="00D444A5">
      <w:pPr>
        <w:pStyle w:val="BodyTextIndent3"/>
        <w:numPr>
          <w:ilvl w:val="0"/>
          <w:numId w:val="0"/>
        </w:numPr>
        <w:ind w:left="425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</w:rPr>
        <w:t>The</w:t>
      </w:r>
      <w:r>
        <w:rPr>
          <w:rFonts w:cs="Arial"/>
          <w:sz w:val="24"/>
          <w:szCs w:val="22"/>
        </w:rPr>
        <w:t xml:space="preserve"> Panel</w:t>
      </w:r>
      <w:r w:rsidRPr="00DB46B3"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>will deliver work in line with the Act’s five ways of w</w:t>
      </w:r>
      <w:r w:rsidRPr="00DB46B3">
        <w:rPr>
          <w:rFonts w:cs="Arial"/>
          <w:sz w:val="24"/>
          <w:szCs w:val="22"/>
        </w:rPr>
        <w:t>orking by:</w:t>
      </w:r>
    </w:p>
    <w:p w14:paraId="3537C26E" w14:textId="77777777" w:rsidR="00C3009E" w:rsidRPr="00DB46B3" w:rsidRDefault="00C3009E" w:rsidP="00C3009E">
      <w:pPr>
        <w:pStyle w:val="BodyTextIndent3"/>
        <w:numPr>
          <w:ilvl w:val="0"/>
          <w:numId w:val="45"/>
        </w:numPr>
        <w:spacing w:after="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e</w:t>
      </w:r>
      <w:r w:rsidRPr="00DB46B3">
        <w:rPr>
          <w:rFonts w:cs="Arial"/>
          <w:sz w:val="24"/>
          <w:szCs w:val="22"/>
        </w:rPr>
        <w:t>stablishing</w:t>
      </w:r>
      <w:r>
        <w:rPr>
          <w:rFonts w:cs="Arial"/>
          <w:sz w:val="24"/>
          <w:szCs w:val="22"/>
        </w:rPr>
        <w:t xml:space="preserve"> evidence to support the development of</w:t>
      </w:r>
      <w:r w:rsidRPr="00DB46B3">
        <w:rPr>
          <w:rFonts w:cs="Arial"/>
          <w:sz w:val="24"/>
          <w:szCs w:val="22"/>
        </w:rPr>
        <w:t xml:space="preserve"> long-term targets for the progressive reduction of</w:t>
      </w:r>
      <w:r>
        <w:rPr>
          <w:rFonts w:cs="Arial"/>
          <w:sz w:val="24"/>
          <w:szCs w:val="22"/>
        </w:rPr>
        <w:t xml:space="preserve"> air pollutant</w:t>
      </w:r>
      <w:r w:rsidRPr="00DB46B3">
        <w:rPr>
          <w:rFonts w:cs="Arial"/>
          <w:sz w:val="24"/>
          <w:szCs w:val="22"/>
        </w:rPr>
        <w:t xml:space="preserve"> emissions and</w:t>
      </w:r>
      <w:r>
        <w:rPr>
          <w:rFonts w:cs="Arial"/>
          <w:sz w:val="24"/>
          <w:szCs w:val="22"/>
        </w:rPr>
        <w:t xml:space="preserve"> ambient concentrations</w:t>
      </w:r>
      <w:r w:rsidRPr="00DB46B3">
        <w:rPr>
          <w:rFonts w:cs="Arial"/>
          <w:sz w:val="24"/>
          <w:szCs w:val="22"/>
        </w:rPr>
        <w:t xml:space="preserve">; </w:t>
      </w:r>
    </w:p>
    <w:p w14:paraId="372AC037" w14:textId="77777777" w:rsidR="00C3009E" w:rsidRPr="00DB46B3" w:rsidRDefault="00C3009E" w:rsidP="00C3009E">
      <w:pPr>
        <w:pStyle w:val="BodyTextIndent3"/>
        <w:numPr>
          <w:ilvl w:val="0"/>
          <w:numId w:val="45"/>
        </w:numPr>
        <w:spacing w:after="0"/>
        <w:ind w:left="1080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</w:rPr>
        <w:t xml:space="preserve">improving the integration of </w:t>
      </w:r>
      <w:r>
        <w:rPr>
          <w:rFonts w:cs="Arial"/>
          <w:sz w:val="24"/>
          <w:szCs w:val="22"/>
        </w:rPr>
        <w:t>air quality evidence provision through improved</w:t>
      </w:r>
      <w:r w:rsidRPr="00DB46B3">
        <w:rPr>
          <w:rFonts w:cs="Arial"/>
          <w:sz w:val="24"/>
          <w:szCs w:val="22"/>
        </w:rPr>
        <w:t xml:space="preserve"> working practices between public</w:t>
      </w:r>
      <w:r>
        <w:rPr>
          <w:rFonts w:cs="Arial"/>
          <w:sz w:val="24"/>
          <w:szCs w:val="22"/>
        </w:rPr>
        <w:t xml:space="preserve"> and third sector organisations</w:t>
      </w:r>
      <w:r w:rsidRPr="00DB46B3">
        <w:rPr>
          <w:rFonts w:cs="Arial"/>
          <w:sz w:val="24"/>
          <w:szCs w:val="22"/>
        </w:rPr>
        <w:t>;</w:t>
      </w:r>
    </w:p>
    <w:p w14:paraId="7E1CD80A" w14:textId="77777777" w:rsidR="00C3009E" w:rsidRPr="00DB46B3" w:rsidRDefault="00C3009E" w:rsidP="00C3009E">
      <w:pPr>
        <w:pStyle w:val="BodyTextIndent3"/>
        <w:numPr>
          <w:ilvl w:val="0"/>
          <w:numId w:val="45"/>
        </w:numPr>
        <w:spacing w:after="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i</w:t>
      </w:r>
      <w:r w:rsidRPr="00DB46B3">
        <w:rPr>
          <w:rFonts w:cs="Arial"/>
          <w:sz w:val="24"/>
          <w:szCs w:val="22"/>
        </w:rPr>
        <w:t>nvolving stakeholders in the developme</w:t>
      </w:r>
      <w:r>
        <w:rPr>
          <w:rFonts w:cs="Arial"/>
          <w:sz w:val="24"/>
          <w:szCs w:val="22"/>
        </w:rPr>
        <w:t>nt and delivery of the project</w:t>
      </w:r>
      <w:r w:rsidRPr="00DB46B3">
        <w:rPr>
          <w:rFonts w:cs="Arial"/>
          <w:sz w:val="24"/>
          <w:szCs w:val="22"/>
        </w:rPr>
        <w:t xml:space="preserve"> at all stages;</w:t>
      </w:r>
    </w:p>
    <w:p w14:paraId="33990493" w14:textId="77777777" w:rsidR="00C3009E" w:rsidRDefault="00C3009E" w:rsidP="00C3009E">
      <w:pPr>
        <w:pStyle w:val="BodyTextIndent3"/>
        <w:numPr>
          <w:ilvl w:val="0"/>
          <w:numId w:val="45"/>
        </w:numPr>
        <w:spacing w:after="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c</w:t>
      </w:r>
      <w:r w:rsidRPr="00DB46B3">
        <w:rPr>
          <w:rFonts w:cs="Arial"/>
          <w:sz w:val="24"/>
          <w:szCs w:val="22"/>
        </w:rPr>
        <w:t>ollaborating with relevant departments within Welsh Government, UK Government and at a local level to ensure well</w:t>
      </w:r>
      <w:r>
        <w:rPr>
          <w:rFonts w:cs="Arial"/>
          <w:sz w:val="24"/>
          <w:szCs w:val="22"/>
        </w:rPr>
        <w:t>-</w:t>
      </w:r>
      <w:r w:rsidRPr="00DB46B3">
        <w:rPr>
          <w:rFonts w:cs="Arial"/>
          <w:sz w:val="24"/>
          <w:szCs w:val="22"/>
        </w:rPr>
        <w:t xml:space="preserve">being objectives are met; </w:t>
      </w:r>
      <w:r>
        <w:rPr>
          <w:rFonts w:cs="Arial"/>
          <w:sz w:val="24"/>
          <w:szCs w:val="22"/>
        </w:rPr>
        <w:t>and</w:t>
      </w:r>
    </w:p>
    <w:p w14:paraId="10514882" w14:textId="77777777" w:rsidR="00C3009E" w:rsidRPr="00C37B9B" w:rsidRDefault="00C3009E" w:rsidP="00C3009E">
      <w:pPr>
        <w:pStyle w:val="BodyTextIndent3"/>
        <w:numPr>
          <w:ilvl w:val="0"/>
          <w:numId w:val="44"/>
        </w:numPr>
        <w:spacing w:after="0"/>
        <w:ind w:left="108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focusing on evidence to underpin the development of positive actions which help to prevent</w:t>
      </w:r>
      <w:r w:rsidRPr="00DB46B3">
        <w:rPr>
          <w:rFonts w:cs="Arial"/>
          <w:sz w:val="24"/>
          <w:szCs w:val="22"/>
        </w:rPr>
        <w:t xml:space="preserve"> any future increases</w:t>
      </w:r>
      <w:r>
        <w:rPr>
          <w:rFonts w:cs="Arial"/>
          <w:sz w:val="24"/>
          <w:szCs w:val="22"/>
        </w:rPr>
        <w:t xml:space="preserve"> in the impacts of airborne pollution</w:t>
      </w:r>
      <w:r w:rsidRPr="00DB46B3">
        <w:rPr>
          <w:rFonts w:cs="Arial"/>
          <w:sz w:val="24"/>
          <w:szCs w:val="22"/>
        </w:rPr>
        <w:t xml:space="preserve"> on the health of the Welsh people.</w:t>
      </w:r>
    </w:p>
    <w:p w14:paraId="1957532F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  <w:szCs w:val="22"/>
        </w:rPr>
      </w:pPr>
    </w:p>
    <w:p w14:paraId="461EEF24" w14:textId="77777777" w:rsidR="00C3009E" w:rsidRDefault="00C3009E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  <w:szCs w:val="22"/>
        </w:rPr>
      </w:pPr>
      <w:r w:rsidRPr="001E4077">
        <w:rPr>
          <w:rFonts w:cs="Arial"/>
          <w:sz w:val="24"/>
          <w:szCs w:val="22"/>
        </w:rPr>
        <w:t xml:space="preserve">It will be important to consider fully the impact of current and future evidence required to support </w:t>
      </w:r>
      <w:r>
        <w:rPr>
          <w:rFonts w:cs="Arial"/>
          <w:sz w:val="24"/>
          <w:szCs w:val="22"/>
        </w:rPr>
        <w:t xml:space="preserve">the </w:t>
      </w:r>
      <w:r w:rsidRPr="001E4077">
        <w:rPr>
          <w:rFonts w:cs="Arial"/>
          <w:sz w:val="24"/>
          <w:szCs w:val="22"/>
        </w:rPr>
        <w:t>delivery of Welsh Government’s well-being objectives set out in Prosperity for All, and their impact on all of the well</w:t>
      </w:r>
      <w:r>
        <w:rPr>
          <w:rFonts w:cs="Arial"/>
          <w:sz w:val="24"/>
          <w:szCs w:val="22"/>
        </w:rPr>
        <w:t>-</w:t>
      </w:r>
      <w:r w:rsidRPr="001E4077">
        <w:rPr>
          <w:rFonts w:cs="Arial"/>
          <w:sz w:val="24"/>
          <w:szCs w:val="22"/>
        </w:rPr>
        <w:t>being goals set out in the</w:t>
      </w:r>
      <w:r>
        <w:rPr>
          <w:rFonts w:cs="Arial"/>
          <w:sz w:val="24"/>
          <w:szCs w:val="22"/>
        </w:rPr>
        <w:t xml:space="preserve"> Well-being of</w:t>
      </w:r>
      <w:r w:rsidRPr="001E4077">
        <w:rPr>
          <w:rFonts w:cs="Arial"/>
          <w:sz w:val="24"/>
          <w:szCs w:val="22"/>
        </w:rPr>
        <w:t xml:space="preserve"> Future Generation</w:t>
      </w:r>
      <w:r>
        <w:rPr>
          <w:rFonts w:cs="Arial"/>
          <w:sz w:val="24"/>
          <w:szCs w:val="22"/>
        </w:rPr>
        <w:t>s</w:t>
      </w:r>
      <w:r w:rsidRPr="001E4077">
        <w:rPr>
          <w:rFonts w:cs="Arial"/>
          <w:sz w:val="24"/>
          <w:szCs w:val="22"/>
        </w:rPr>
        <w:t xml:space="preserve"> legislation.</w:t>
      </w:r>
      <w:r>
        <w:rPr>
          <w:rFonts w:cs="Arial"/>
          <w:sz w:val="24"/>
          <w:szCs w:val="22"/>
        </w:rPr>
        <w:t xml:space="preserve"> They should be considered alongside the impact of the proposed commitments described in the draft Clean Air Plan for Wales.</w:t>
      </w:r>
    </w:p>
    <w:p w14:paraId="2BC91358" w14:textId="77777777" w:rsidR="000E7EC2" w:rsidRPr="000E7EC2" w:rsidRDefault="000E7EC2" w:rsidP="00C3009E">
      <w:pPr>
        <w:pStyle w:val="BodyTextIndent3"/>
        <w:numPr>
          <w:ilvl w:val="0"/>
          <w:numId w:val="0"/>
        </w:numPr>
        <w:spacing w:after="0"/>
        <w:ind w:left="357"/>
        <w:rPr>
          <w:sz w:val="24"/>
        </w:rPr>
      </w:pPr>
    </w:p>
    <w:p w14:paraId="5BF7D396" w14:textId="77777777" w:rsidR="006C465A" w:rsidRPr="00C37B9B" w:rsidRDefault="003E5227" w:rsidP="00C3009E">
      <w:pPr>
        <w:pStyle w:val="StyleStyleHeading1BoldDarkBlueLeft0cmFirstline"/>
        <w:spacing w:before="0" w:after="0"/>
      </w:pPr>
      <w:bookmarkStart w:id="23" w:name="_Toc382829465"/>
      <w:bookmarkStart w:id="24" w:name="_Toc527115835"/>
      <w:bookmarkStart w:id="25" w:name="_Toc27565535"/>
      <w:r>
        <w:t>Role</w:t>
      </w:r>
      <w:bookmarkEnd w:id="23"/>
      <w:bookmarkEnd w:id="24"/>
      <w:r w:rsidR="002F6D5D">
        <w:t xml:space="preserve"> of the</w:t>
      </w:r>
      <w:r w:rsidR="000603AF">
        <w:t xml:space="preserve"> Panel</w:t>
      </w:r>
      <w:bookmarkEnd w:id="25"/>
    </w:p>
    <w:p w14:paraId="4D7CF94F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</w:p>
    <w:p w14:paraId="4E75210B" w14:textId="77777777" w:rsidR="0028793A" w:rsidRDefault="000603AF" w:rsidP="0028793A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The </w:t>
      </w:r>
      <w:r w:rsidR="006C465A" w:rsidRPr="00DB46B3">
        <w:rPr>
          <w:rFonts w:cs="Arial"/>
          <w:sz w:val="24"/>
          <w:szCs w:val="22"/>
        </w:rPr>
        <w:t>P</w:t>
      </w:r>
      <w:r w:rsidR="00B34EFC">
        <w:rPr>
          <w:rFonts w:cs="Arial"/>
          <w:sz w:val="24"/>
          <w:szCs w:val="22"/>
        </w:rPr>
        <w:t>anel</w:t>
      </w:r>
      <w:r w:rsidR="00132743">
        <w:rPr>
          <w:rFonts w:cs="Arial"/>
          <w:sz w:val="24"/>
          <w:szCs w:val="22"/>
        </w:rPr>
        <w:t xml:space="preserve"> </w:t>
      </w:r>
      <w:r w:rsidR="006C465A" w:rsidRPr="00DB46B3">
        <w:rPr>
          <w:rFonts w:cs="Arial"/>
          <w:sz w:val="24"/>
          <w:szCs w:val="22"/>
        </w:rPr>
        <w:t xml:space="preserve">members are </w:t>
      </w:r>
      <w:r w:rsidR="00B34EFC">
        <w:rPr>
          <w:rFonts w:cs="Arial"/>
          <w:sz w:val="24"/>
          <w:szCs w:val="22"/>
        </w:rPr>
        <w:t>expected</w:t>
      </w:r>
      <w:r w:rsidR="006C465A" w:rsidRPr="00DB46B3">
        <w:rPr>
          <w:rFonts w:cs="Arial"/>
          <w:sz w:val="24"/>
          <w:szCs w:val="22"/>
        </w:rPr>
        <w:t xml:space="preserve"> to work collaboratively to provide the advice and actions </w:t>
      </w:r>
      <w:r w:rsidR="006C465A">
        <w:rPr>
          <w:rFonts w:cs="Arial"/>
          <w:sz w:val="24"/>
          <w:szCs w:val="22"/>
        </w:rPr>
        <w:t>necessary to support the aim of the Clean Air Programme</w:t>
      </w:r>
      <w:r w:rsidR="00D35855">
        <w:rPr>
          <w:rFonts w:cs="Arial"/>
          <w:sz w:val="24"/>
          <w:szCs w:val="22"/>
        </w:rPr>
        <w:t xml:space="preserve"> for Wales</w:t>
      </w:r>
      <w:r w:rsidR="006C465A" w:rsidRPr="00DB46B3">
        <w:rPr>
          <w:rFonts w:cs="Arial"/>
          <w:sz w:val="24"/>
          <w:szCs w:val="22"/>
        </w:rPr>
        <w:t>.</w:t>
      </w:r>
      <w:r w:rsidR="0028793A">
        <w:rPr>
          <w:rFonts w:cs="Arial"/>
          <w:sz w:val="24"/>
          <w:szCs w:val="22"/>
        </w:rPr>
        <w:t xml:space="preserve"> </w:t>
      </w:r>
    </w:p>
    <w:p w14:paraId="7E817890" w14:textId="77777777" w:rsidR="0028793A" w:rsidRDefault="0028793A" w:rsidP="0028793A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</w:p>
    <w:p w14:paraId="47FB16C9" w14:textId="77777777" w:rsidR="00BE1FD2" w:rsidRDefault="006C465A" w:rsidP="0028793A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</w:rPr>
        <w:t>Members are required to:</w:t>
      </w:r>
    </w:p>
    <w:p w14:paraId="06A5FB35" w14:textId="77777777" w:rsidR="00176C6A" w:rsidRPr="00DB46B3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</w:p>
    <w:p w14:paraId="28A2E018" w14:textId="77777777" w:rsidR="006C465A" w:rsidRPr="00DB46B3" w:rsidRDefault="00C37B9B" w:rsidP="00C3009E">
      <w:pPr>
        <w:pStyle w:val="BodyTextIndent3"/>
        <w:numPr>
          <w:ilvl w:val="0"/>
          <w:numId w:val="42"/>
        </w:numPr>
        <w:spacing w:after="0"/>
        <w:ind w:left="1077" w:hanging="357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I</w:t>
      </w:r>
      <w:r w:rsidR="006C465A" w:rsidRPr="00DB46B3">
        <w:rPr>
          <w:rFonts w:cs="Arial"/>
          <w:sz w:val="24"/>
          <w:szCs w:val="22"/>
        </w:rPr>
        <w:t>ndependently advise on and provide scientific evidence to support the development of Welsh Government clean air policy.</w:t>
      </w:r>
    </w:p>
    <w:p w14:paraId="0B7BC945" w14:textId="77777777" w:rsidR="006C465A" w:rsidRPr="00DB46B3" w:rsidRDefault="00BB145A" w:rsidP="00C3009E">
      <w:pPr>
        <w:pStyle w:val="BodyTextIndent3"/>
        <w:numPr>
          <w:ilvl w:val="0"/>
          <w:numId w:val="42"/>
        </w:numPr>
        <w:spacing w:after="0"/>
        <w:ind w:left="1077" w:hanging="357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Advi</w:t>
      </w:r>
      <w:r w:rsidR="000C692C">
        <w:rPr>
          <w:rFonts w:cs="Arial"/>
          <w:sz w:val="24"/>
          <w:szCs w:val="22"/>
        </w:rPr>
        <w:t>s</w:t>
      </w:r>
      <w:r>
        <w:rPr>
          <w:rFonts w:cs="Arial"/>
          <w:sz w:val="24"/>
          <w:szCs w:val="22"/>
        </w:rPr>
        <w:t xml:space="preserve">e on current </w:t>
      </w:r>
      <w:r w:rsidR="006C465A" w:rsidRPr="00DB46B3">
        <w:rPr>
          <w:rFonts w:cs="Arial"/>
          <w:sz w:val="24"/>
          <w:szCs w:val="22"/>
        </w:rPr>
        <w:t xml:space="preserve">evidence </w:t>
      </w:r>
      <w:r>
        <w:rPr>
          <w:rFonts w:cs="Arial"/>
          <w:sz w:val="24"/>
          <w:szCs w:val="22"/>
        </w:rPr>
        <w:t>in relation</w:t>
      </w:r>
      <w:r w:rsidR="00B34EFC">
        <w:rPr>
          <w:rFonts w:cs="Arial"/>
          <w:sz w:val="24"/>
          <w:szCs w:val="22"/>
        </w:rPr>
        <w:t xml:space="preserve"> to</w:t>
      </w:r>
      <w:r w:rsidR="006C465A" w:rsidRPr="00DB46B3">
        <w:rPr>
          <w:rFonts w:cs="Arial"/>
          <w:sz w:val="24"/>
          <w:szCs w:val="22"/>
        </w:rPr>
        <w:t xml:space="preserve"> air quality and its relationship with associated environmental, public health and economic factors.</w:t>
      </w:r>
    </w:p>
    <w:p w14:paraId="26E519A9" w14:textId="77777777" w:rsidR="006C465A" w:rsidRPr="00DB46B3" w:rsidRDefault="00C37B9B" w:rsidP="00C3009E">
      <w:pPr>
        <w:pStyle w:val="BodyTextIndent3"/>
        <w:numPr>
          <w:ilvl w:val="0"/>
          <w:numId w:val="42"/>
        </w:numPr>
        <w:spacing w:after="0"/>
        <w:ind w:left="1077" w:hanging="357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W</w:t>
      </w:r>
      <w:r w:rsidR="006C465A" w:rsidRPr="00DB46B3">
        <w:rPr>
          <w:rFonts w:cs="Arial"/>
          <w:sz w:val="24"/>
          <w:szCs w:val="22"/>
        </w:rPr>
        <w:t>ork collaboratively across government, industry and academia, to ensure actions taken to improve airborne pollution in Wales are based on robust evidence.</w:t>
      </w:r>
    </w:p>
    <w:p w14:paraId="3E1627B6" w14:textId="77777777" w:rsidR="009308D7" w:rsidRDefault="00C37B9B" w:rsidP="00C3009E">
      <w:pPr>
        <w:pStyle w:val="BodyTextIndent3"/>
        <w:numPr>
          <w:ilvl w:val="0"/>
          <w:numId w:val="42"/>
        </w:numPr>
        <w:spacing w:after="0"/>
        <w:ind w:left="1077" w:hanging="357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E</w:t>
      </w:r>
      <w:r w:rsidR="006C465A" w:rsidRPr="00DB46B3">
        <w:rPr>
          <w:rFonts w:cs="Arial"/>
          <w:sz w:val="24"/>
          <w:szCs w:val="22"/>
        </w:rPr>
        <w:t>ncourage and maximise opportunities for innovative solutions which help to improve levels of airborne pollution.</w:t>
      </w:r>
    </w:p>
    <w:p w14:paraId="72FE373F" w14:textId="77777777" w:rsidR="00AA16CB" w:rsidRPr="00166C09" w:rsidRDefault="00AA16CB" w:rsidP="00C3009E">
      <w:pPr>
        <w:pStyle w:val="BodyTextIndent3"/>
        <w:numPr>
          <w:ilvl w:val="0"/>
          <w:numId w:val="42"/>
        </w:numPr>
        <w:spacing w:after="0"/>
        <w:ind w:left="1077" w:hanging="357"/>
        <w:rPr>
          <w:rFonts w:cs="Arial"/>
          <w:sz w:val="24"/>
          <w:szCs w:val="22"/>
        </w:rPr>
      </w:pPr>
      <w:r w:rsidRPr="009308D7">
        <w:rPr>
          <w:rFonts w:cs="Arial"/>
          <w:sz w:val="24"/>
          <w:szCs w:val="22"/>
        </w:rPr>
        <w:t>Advi</w:t>
      </w:r>
      <w:r w:rsidR="000C692C">
        <w:rPr>
          <w:rFonts w:cs="Arial"/>
          <w:sz w:val="24"/>
          <w:szCs w:val="22"/>
        </w:rPr>
        <w:t>s</w:t>
      </w:r>
      <w:r w:rsidRPr="009308D7">
        <w:rPr>
          <w:rFonts w:cs="Arial"/>
          <w:sz w:val="24"/>
          <w:szCs w:val="22"/>
        </w:rPr>
        <w:t xml:space="preserve">e </w:t>
      </w:r>
      <w:r w:rsidR="00B67C48" w:rsidRPr="009308D7">
        <w:rPr>
          <w:rFonts w:cs="Arial"/>
          <w:sz w:val="24"/>
          <w:szCs w:val="22"/>
        </w:rPr>
        <w:t>the Wels</w:t>
      </w:r>
      <w:r w:rsidR="00166C09">
        <w:rPr>
          <w:rFonts w:cs="Arial"/>
          <w:sz w:val="24"/>
          <w:szCs w:val="22"/>
        </w:rPr>
        <w:t>h Government on future evidence needs</w:t>
      </w:r>
      <w:r w:rsidR="00B67C48" w:rsidRPr="009308D7">
        <w:rPr>
          <w:rFonts w:cs="Arial"/>
          <w:sz w:val="24"/>
          <w:szCs w:val="22"/>
        </w:rPr>
        <w:t xml:space="preserve"> and how they can be met.</w:t>
      </w:r>
    </w:p>
    <w:p w14:paraId="1D9A6CB1" w14:textId="77777777" w:rsidR="00BE1FD2" w:rsidRDefault="00BE1FD2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  <w:szCs w:val="22"/>
        </w:rPr>
      </w:pPr>
    </w:p>
    <w:p w14:paraId="48487F11" w14:textId="77777777" w:rsidR="00BE1FD2" w:rsidRDefault="006C465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</w:rPr>
        <w:t>To be achieved by:</w:t>
      </w:r>
    </w:p>
    <w:p w14:paraId="203F94EE" w14:textId="77777777" w:rsidR="00176C6A" w:rsidRPr="00DB46B3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  <w:szCs w:val="22"/>
        </w:rPr>
      </w:pPr>
    </w:p>
    <w:p w14:paraId="42413B90" w14:textId="77777777" w:rsidR="006C465A" w:rsidRPr="00DB46B3" w:rsidRDefault="006C465A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</w:rPr>
        <w:t>Developing and sharing a better understanding of air quality issues, evidence and policy requirements across Wales and the UK.</w:t>
      </w:r>
    </w:p>
    <w:p w14:paraId="5B96D9A1" w14:textId="77777777" w:rsidR="006C465A" w:rsidRPr="00DB46B3" w:rsidRDefault="006C465A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</w:rPr>
        <w:t xml:space="preserve">Ensuring all parties </w:t>
      </w:r>
      <w:proofErr w:type="gramStart"/>
      <w:r w:rsidRPr="00DB46B3">
        <w:rPr>
          <w:rFonts w:cs="Arial"/>
          <w:sz w:val="24"/>
          <w:szCs w:val="22"/>
        </w:rPr>
        <w:t>have the opportunity to</w:t>
      </w:r>
      <w:proofErr w:type="gramEnd"/>
      <w:r w:rsidRPr="00DB46B3">
        <w:rPr>
          <w:rFonts w:cs="Arial"/>
          <w:sz w:val="24"/>
          <w:szCs w:val="22"/>
        </w:rPr>
        <w:t xml:space="preserve"> advise on possible means of resolving or minimising these issues and maximising potential opportunities for collaboration and innovation.</w:t>
      </w:r>
    </w:p>
    <w:p w14:paraId="4527D8EB" w14:textId="77777777" w:rsidR="006C465A" w:rsidRPr="00DB46B3" w:rsidRDefault="006C465A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</w:rPr>
        <w:t>Providing judgements on quality and relevance</w:t>
      </w:r>
      <w:r w:rsidR="00D35855">
        <w:rPr>
          <w:rFonts w:cs="Arial"/>
          <w:sz w:val="24"/>
          <w:szCs w:val="22"/>
        </w:rPr>
        <w:t xml:space="preserve"> of evidence and research</w:t>
      </w:r>
      <w:r w:rsidRPr="00DB46B3">
        <w:rPr>
          <w:rFonts w:cs="Arial"/>
          <w:sz w:val="24"/>
          <w:szCs w:val="22"/>
        </w:rPr>
        <w:t xml:space="preserve">, suggesting priority areas for future work and advising on how they should be implemented </w:t>
      </w:r>
      <w:r w:rsidR="006978F2">
        <w:rPr>
          <w:rFonts w:cs="Arial"/>
          <w:sz w:val="24"/>
          <w:szCs w:val="22"/>
        </w:rPr>
        <w:t xml:space="preserve">to </w:t>
      </w:r>
      <w:r w:rsidR="00176C6A">
        <w:rPr>
          <w:rFonts w:cs="Arial"/>
          <w:sz w:val="24"/>
          <w:szCs w:val="22"/>
        </w:rPr>
        <w:t>achieve</w:t>
      </w:r>
      <w:r w:rsidR="00176C6A" w:rsidRPr="00DB46B3">
        <w:rPr>
          <w:rFonts w:cs="Arial"/>
          <w:sz w:val="24"/>
          <w:szCs w:val="22"/>
        </w:rPr>
        <w:t xml:space="preserve"> </w:t>
      </w:r>
      <w:r w:rsidR="00176C6A">
        <w:rPr>
          <w:rFonts w:cs="Arial"/>
          <w:sz w:val="24"/>
          <w:szCs w:val="22"/>
        </w:rPr>
        <w:t>greatest</w:t>
      </w:r>
      <w:r w:rsidRPr="00DB46B3">
        <w:rPr>
          <w:rFonts w:cs="Arial"/>
          <w:sz w:val="24"/>
          <w:szCs w:val="22"/>
        </w:rPr>
        <w:t xml:space="preserve"> benefit.</w:t>
      </w:r>
    </w:p>
    <w:p w14:paraId="24B98AA3" w14:textId="77777777" w:rsidR="006C465A" w:rsidRPr="00DB46B3" w:rsidRDefault="006C465A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</w:rPr>
        <w:t>Ensuring the right level of evidence is available to enable actions to monitor, assess, model and reduce levels of air pollution in Wales, as appropriate.</w:t>
      </w:r>
    </w:p>
    <w:p w14:paraId="7D084BD4" w14:textId="77777777" w:rsidR="006C465A" w:rsidRDefault="006C465A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Fonts w:cs="Arial"/>
          <w:sz w:val="24"/>
          <w:szCs w:val="22"/>
        </w:rPr>
      </w:pPr>
      <w:r w:rsidRPr="00DB46B3">
        <w:rPr>
          <w:rFonts w:cs="Arial"/>
          <w:sz w:val="24"/>
          <w:szCs w:val="22"/>
        </w:rPr>
        <w:t>Providing ad-hoc advice when specifically requested.</w:t>
      </w:r>
    </w:p>
    <w:p w14:paraId="42520232" w14:textId="77777777" w:rsidR="00B67C48" w:rsidRPr="004907EF" w:rsidRDefault="00166C09" w:rsidP="00C3009E">
      <w:pPr>
        <w:pStyle w:val="BodyTextIndent3"/>
        <w:numPr>
          <w:ilvl w:val="0"/>
          <w:numId w:val="43"/>
        </w:numPr>
        <w:spacing w:after="0"/>
        <w:ind w:left="1077" w:hanging="357"/>
        <w:rPr>
          <w:rStyle w:val="StyleArial"/>
          <w:rFonts w:cs="Arial"/>
          <w:sz w:val="24"/>
          <w:szCs w:val="22"/>
        </w:rPr>
      </w:pPr>
      <w:r>
        <w:rPr>
          <w:rStyle w:val="StyleArial"/>
          <w:rFonts w:cs="Arial"/>
          <w:sz w:val="24"/>
          <w:szCs w:val="22"/>
        </w:rPr>
        <w:t>Identifying the important</w:t>
      </w:r>
      <w:r w:rsidR="00B67C48">
        <w:rPr>
          <w:rStyle w:val="StyleArial"/>
          <w:rFonts w:cs="Arial"/>
          <w:sz w:val="24"/>
          <w:szCs w:val="22"/>
        </w:rPr>
        <w:t xml:space="preserve"> questions </w:t>
      </w:r>
      <w:r>
        <w:rPr>
          <w:rStyle w:val="StyleArial"/>
          <w:rFonts w:cs="Arial"/>
          <w:sz w:val="24"/>
          <w:szCs w:val="22"/>
        </w:rPr>
        <w:t xml:space="preserve">for consideration </w:t>
      </w:r>
      <w:r w:rsidR="00B67C48">
        <w:rPr>
          <w:rStyle w:val="StyleArial"/>
          <w:rFonts w:cs="Arial"/>
          <w:sz w:val="24"/>
          <w:szCs w:val="22"/>
        </w:rPr>
        <w:t xml:space="preserve">and collaborate with other external </w:t>
      </w:r>
      <w:r w:rsidR="003746CD">
        <w:rPr>
          <w:rStyle w:val="StyleArial"/>
          <w:rFonts w:cs="Arial"/>
          <w:sz w:val="24"/>
          <w:szCs w:val="22"/>
        </w:rPr>
        <w:t>e</w:t>
      </w:r>
      <w:r w:rsidR="00B33BCD">
        <w:rPr>
          <w:rStyle w:val="StyleArial"/>
          <w:rFonts w:cs="Arial"/>
          <w:sz w:val="24"/>
          <w:szCs w:val="22"/>
        </w:rPr>
        <w:t>xperts</w:t>
      </w:r>
      <w:r w:rsidR="00B67C48">
        <w:rPr>
          <w:rStyle w:val="StyleArial"/>
          <w:rFonts w:cs="Arial"/>
          <w:sz w:val="24"/>
          <w:szCs w:val="22"/>
        </w:rPr>
        <w:t>.</w:t>
      </w:r>
    </w:p>
    <w:p w14:paraId="5F2B0D81" w14:textId="77777777" w:rsidR="006C465A" w:rsidRDefault="006C465A" w:rsidP="00C3009E">
      <w:pPr>
        <w:pStyle w:val="BodyTextIndent3"/>
        <w:numPr>
          <w:ilvl w:val="0"/>
          <w:numId w:val="0"/>
        </w:numPr>
        <w:spacing w:after="0"/>
        <w:ind w:left="425"/>
        <w:rPr>
          <w:rFonts w:cs="Arial"/>
          <w:sz w:val="24"/>
          <w:szCs w:val="22"/>
        </w:rPr>
      </w:pPr>
    </w:p>
    <w:p w14:paraId="11B209CC" w14:textId="77777777" w:rsidR="00400618" w:rsidRDefault="00400618" w:rsidP="00C3009E">
      <w:pPr>
        <w:pStyle w:val="StyleStyleHeading1BoldDarkBlueLeft0cmFirstline"/>
        <w:spacing w:before="0" w:after="0"/>
      </w:pPr>
      <w:bookmarkStart w:id="26" w:name="_Toc382829466"/>
      <w:bookmarkStart w:id="27" w:name="_Toc527115836"/>
      <w:bookmarkStart w:id="28" w:name="_Toc27565536"/>
      <w:r w:rsidRPr="00C04C75">
        <w:t>Support</w:t>
      </w:r>
      <w:bookmarkEnd w:id="26"/>
      <w:bookmarkEnd w:id="27"/>
      <w:bookmarkEnd w:id="28"/>
    </w:p>
    <w:p w14:paraId="762E9B37" w14:textId="77777777" w:rsidR="00176C6A" w:rsidRPr="00C04C75" w:rsidRDefault="00176C6A" w:rsidP="00176C6A">
      <w:pPr>
        <w:pStyle w:val="StyleStyleHeading1BoldDarkBlueLeft0cmFirstline"/>
        <w:numPr>
          <w:ilvl w:val="0"/>
          <w:numId w:val="0"/>
        </w:numPr>
        <w:spacing w:before="0" w:after="0"/>
        <w:ind w:left="432"/>
      </w:pPr>
    </w:p>
    <w:p w14:paraId="75059173" w14:textId="77777777" w:rsidR="00D82B83" w:rsidRDefault="00F62023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  <w:r w:rsidRPr="004907EF">
        <w:rPr>
          <w:rStyle w:val="StyleArial"/>
          <w:rFonts w:cs="Arial"/>
          <w:sz w:val="24"/>
          <w:szCs w:val="22"/>
        </w:rPr>
        <w:t xml:space="preserve">An agenda will be circulated to all members by the </w:t>
      </w:r>
      <w:r w:rsidR="008A42DB">
        <w:rPr>
          <w:rStyle w:val="StyleArial"/>
          <w:rFonts w:cs="Arial"/>
          <w:sz w:val="24"/>
          <w:szCs w:val="22"/>
        </w:rPr>
        <w:t xml:space="preserve">Welsh Government’s </w:t>
      </w:r>
      <w:r w:rsidRPr="004907EF">
        <w:rPr>
          <w:rStyle w:val="StyleArial"/>
          <w:rFonts w:cs="Arial"/>
          <w:sz w:val="24"/>
          <w:szCs w:val="22"/>
        </w:rPr>
        <w:t>Eviden</w:t>
      </w:r>
      <w:r w:rsidR="00BE1FD2">
        <w:rPr>
          <w:rStyle w:val="StyleArial"/>
          <w:rFonts w:cs="Arial"/>
          <w:sz w:val="24"/>
          <w:szCs w:val="22"/>
        </w:rPr>
        <w:t>ce, Innovation and Improvement Project T</w:t>
      </w:r>
      <w:r w:rsidRPr="004907EF">
        <w:rPr>
          <w:rStyle w:val="StyleArial"/>
          <w:rFonts w:cs="Arial"/>
          <w:sz w:val="24"/>
          <w:szCs w:val="22"/>
        </w:rPr>
        <w:t xml:space="preserve">eam prior to each meeting and meeting notes will be distributed to all members after each meeting.  </w:t>
      </w:r>
    </w:p>
    <w:p w14:paraId="71A9EE5F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1F2AAD9F" w14:textId="283EC3CB" w:rsidR="0028793A" w:rsidRDefault="006745C1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  <w:r w:rsidRPr="006745C1">
        <w:rPr>
          <w:rStyle w:val="StyleArial"/>
          <w:rFonts w:cs="Arial"/>
          <w:sz w:val="24"/>
          <w:szCs w:val="22"/>
        </w:rPr>
        <w:t xml:space="preserve">Reasonable expenses, including travel and in certain circumstances overnight subsistence allowances, </w:t>
      </w:r>
      <w:r w:rsidR="005A7205">
        <w:rPr>
          <w:rStyle w:val="StyleArial"/>
          <w:rFonts w:cs="Arial"/>
          <w:sz w:val="24"/>
          <w:szCs w:val="22"/>
        </w:rPr>
        <w:t>will be considered on case by case basis</w:t>
      </w:r>
      <w:r w:rsidRPr="006745C1">
        <w:rPr>
          <w:rStyle w:val="StyleArial"/>
          <w:rFonts w:cs="Arial"/>
          <w:sz w:val="24"/>
          <w:szCs w:val="22"/>
        </w:rPr>
        <w:t>. All travel and subsistence claims will be subject to current Welsh Government rules and paid at current Welsh Government rates.</w:t>
      </w:r>
    </w:p>
    <w:p w14:paraId="43537106" w14:textId="77777777" w:rsidR="0028793A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7323B8DC" w14:textId="77777777" w:rsidR="0028793A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3C77CD47" w14:textId="77777777" w:rsidR="0028793A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5B0AF249" w14:textId="77777777" w:rsidR="0028793A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4DFDBE06" w14:textId="77777777" w:rsidR="0028793A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1A6FCE6A" w14:textId="77777777" w:rsidR="0028793A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4E4E7101" w14:textId="77777777" w:rsidR="0028793A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32520B8E" w14:textId="77777777" w:rsidR="0028793A" w:rsidRPr="004907EF" w:rsidRDefault="0028793A" w:rsidP="00C3009E">
      <w:pPr>
        <w:pStyle w:val="BodyTextIndent3"/>
        <w:numPr>
          <w:ilvl w:val="0"/>
          <w:numId w:val="0"/>
        </w:numPr>
        <w:spacing w:after="0"/>
        <w:ind w:left="432"/>
        <w:rPr>
          <w:rStyle w:val="StyleArial"/>
          <w:rFonts w:cs="Arial"/>
          <w:sz w:val="24"/>
          <w:szCs w:val="22"/>
        </w:rPr>
      </w:pPr>
    </w:p>
    <w:p w14:paraId="10921869" w14:textId="77777777" w:rsidR="00400618" w:rsidRDefault="00400618" w:rsidP="00C3009E">
      <w:pPr>
        <w:pStyle w:val="StyleStyleHeading1BoldDarkBlueLeft0cmFirstline"/>
        <w:spacing w:before="0" w:after="0"/>
      </w:pPr>
      <w:bookmarkStart w:id="29" w:name="_Toc382829467"/>
      <w:bookmarkStart w:id="30" w:name="_Toc527115837"/>
      <w:bookmarkStart w:id="31" w:name="_Toc27565537"/>
      <w:r w:rsidRPr="00C04C75">
        <w:t>Meetings / Discipline</w:t>
      </w:r>
      <w:bookmarkEnd w:id="29"/>
      <w:bookmarkEnd w:id="30"/>
      <w:bookmarkEnd w:id="31"/>
    </w:p>
    <w:p w14:paraId="4FBF351B" w14:textId="77777777" w:rsidR="00176C6A" w:rsidRPr="00C04C75" w:rsidRDefault="00176C6A" w:rsidP="00176C6A">
      <w:pPr>
        <w:pStyle w:val="StyleStyleHeading1BoldDarkBlueLeft0cmFirstline"/>
        <w:numPr>
          <w:ilvl w:val="0"/>
          <w:numId w:val="0"/>
        </w:numPr>
        <w:spacing w:before="0" w:after="0"/>
        <w:ind w:left="432"/>
      </w:pPr>
    </w:p>
    <w:p w14:paraId="75653927" w14:textId="77777777" w:rsidR="00310D9F" w:rsidRDefault="004907EF" w:rsidP="00C3009E">
      <w:pPr>
        <w:ind w:left="357"/>
        <w:rPr>
          <w:rFonts w:ascii="Arial" w:hAnsi="Arial" w:cs="Arial"/>
        </w:rPr>
      </w:pPr>
      <w:r w:rsidRPr="00F62023">
        <w:rPr>
          <w:rFonts w:ascii="Arial" w:hAnsi="Arial" w:cs="Arial"/>
        </w:rPr>
        <w:t>The</w:t>
      </w:r>
      <w:r w:rsidR="002C0FB9">
        <w:rPr>
          <w:rFonts w:ascii="Arial" w:hAnsi="Arial" w:cs="Arial"/>
        </w:rPr>
        <w:t xml:space="preserve"> </w:t>
      </w:r>
      <w:r w:rsidR="00C40C8D">
        <w:rPr>
          <w:rFonts w:ascii="Arial" w:hAnsi="Arial" w:cs="Arial"/>
        </w:rPr>
        <w:t>Panel</w:t>
      </w:r>
      <w:r w:rsidRPr="00F62023">
        <w:rPr>
          <w:rFonts w:ascii="Arial" w:hAnsi="Arial" w:cs="Arial"/>
        </w:rPr>
        <w:t xml:space="preserve"> will:</w:t>
      </w:r>
    </w:p>
    <w:p w14:paraId="474E8008" w14:textId="77777777" w:rsidR="00176C6A" w:rsidRPr="00F62023" w:rsidRDefault="00176C6A" w:rsidP="00C3009E">
      <w:pPr>
        <w:ind w:left="357"/>
        <w:rPr>
          <w:rFonts w:ascii="Arial" w:hAnsi="Arial" w:cs="Arial"/>
        </w:rPr>
      </w:pPr>
    </w:p>
    <w:p w14:paraId="29929E48" w14:textId="77777777" w:rsidR="004907EF" w:rsidRPr="00310D9F" w:rsidRDefault="004907EF" w:rsidP="00C3009E">
      <w:pPr>
        <w:pStyle w:val="BodyTextIndent3"/>
        <w:numPr>
          <w:ilvl w:val="0"/>
          <w:numId w:val="49"/>
        </w:numPr>
        <w:spacing w:after="0"/>
        <w:rPr>
          <w:sz w:val="24"/>
        </w:rPr>
      </w:pPr>
      <w:r w:rsidRPr="00310D9F">
        <w:rPr>
          <w:sz w:val="24"/>
        </w:rPr>
        <w:t>Hold quarterly meetings to discuss current and future evidence requirements in support of government policy development and improvements in airborne pollution.</w:t>
      </w:r>
    </w:p>
    <w:p w14:paraId="78CEEECB" w14:textId="77777777" w:rsidR="004907EF" w:rsidRPr="00310D9F" w:rsidRDefault="004907EF" w:rsidP="00C3009E">
      <w:pPr>
        <w:pStyle w:val="BodyTextIndent3"/>
        <w:numPr>
          <w:ilvl w:val="0"/>
          <w:numId w:val="49"/>
        </w:numPr>
        <w:spacing w:after="0"/>
        <w:rPr>
          <w:sz w:val="24"/>
        </w:rPr>
      </w:pPr>
      <w:r w:rsidRPr="00310D9F">
        <w:rPr>
          <w:sz w:val="24"/>
        </w:rPr>
        <w:t>Ensure the correct priorities have been identified for action.</w:t>
      </w:r>
    </w:p>
    <w:p w14:paraId="35ABDC41" w14:textId="77777777" w:rsidR="0020233B" w:rsidRPr="00310D9F" w:rsidRDefault="004907EF" w:rsidP="00C3009E">
      <w:pPr>
        <w:pStyle w:val="BodyTextIndent3"/>
        <w:numPr>
          <w:ilvl w:val="0"/>
          <w:numId w:val="49"/>
        </w:numPr>
        <w:spacing w:after="0"/>
        <w:rPr>
          <w:sz w:val="24"/>
        </w:rPr>
      </w:pPr>
      <w:r w:rsidRPr="00310D9F">
        <w:rPr>
          <w:sz w:val="24"/>
        </w:rPr>
        <w:t>Discuss progress against the project’s objectives and help identify remedial actions where progress is slow.</w:t>
      </w:r>
    </w:p>
    <w:p w14:paraId="1D2D82DB" w14:textId="77777777" w:rsidR="00CF6DEC" w:rsidRPr="00310D9F" w:rsidRDefault="00CF6DEC" w:rsidP="00C3009E">
      <w:pPr>
        <w:pStyle w:val="BodyTextIndent3"/>
        <w:numPr>
          <w:ilvl w:val="0"/>
          <w:numId w:val="49"/>
        </w:numPr>
        <w:spacing w:after="0"/>
        <w:rPr>
          <w:sz w:val="24"/>
        </w:rPr>
      </w:pPr>
      <w:r w:rsidRPr="00310D9F">
        <w:rPr>
          <w:sz w:val="24"/>
        </w:rPr>
        <w:t>Ensure any shared official-sensitive information is handled appropriately, and is not disclosed outside of the</w:t>
      </w:r>
      <w:r w:rsidR="00C40C8D">
        <w:rPr>
          <w:sz w:val="24"/>
        </w:rPr>
        <w:t xml:space="preserve"> </w:t>
      </w:r>
      <w:r w:rsidR="00176C6A">
        <w:rPr>
          <w:sz w:val="24"/>
        </w:rPr>
        <w:t>Panel’s</w:t>
      </w:r>
      <w:r w:rsidR="00176C6A" w:rsidRPr="00310D9F">
        <w:rPr>
          <w:sz w:val="24"/>
        </w:rPr>
        <w:t xml:space="preserve"> membership</w:t>
      </w:r>
      <w:r w:rsidRPr="00310D9F">
        <w:rPr>
          <w:sz w:val="24"/>
        </w:rPr>
        <w:t>.</w:t>
      </w:r>
    </w:p>
    <w:p w14:paraId="7601CBD8" w14:textId="77777777" w:rsidR="00400618" w:rsidRPr="00310D9F" w:rsidRDefault="004907EF" w:rsidP="00C3009E">
      <w:pPr>
        <w:pStyle w:val="BodyTextIndent3"/>
        <w:numPr>
          <w:ilvl w:val="0"/>
          <w:numId w:val="49"/>
        </w:numPr>
        <w:spacing w:after="0"/>
        <w:rPr>
          <w:rStyle w:val="StyleArial"/>
          <w:rFonts w:cs="Arial"/>
          <w:sz w:val="24"/>
        </w:rPr>
      </w:pPr>
      <w:r w:rsidRPr="00310D9F">
        <w:rPr>
          <w:rStyle w:val="StyleArial"/>
          <w:rFonts w:cs="Arial"/>
          <w:sz w:val="24"/>
          <w:szCs w:val="22"/>
        </w:rPr>
        <w:t xml:space="preserve">Agree meeting dates </w:t>
      </w:r>
      <w:r w:rsidR="00700DBC" w:rsidRPr="00310D9F">
        <w:rPr>
          <w:rStyle w:val="StyleArial"/>
          <w:rFonts w:cs="Arial"/>
          <w:sz w:val="24"/>
          <w:szCs w:val="22"/>
        </w:rPr>
        <w:t>at least 3</w:t>
      </w:r>
      <w:r w:rsidR="00400618" w:rsidRPr="00310D9F">
        <w:rPr>
          <w:rStyle w:val="StyleArial"/>
          <w:rFonts w:cs="Arial"/>
          <w:sz w:val="24"/>
          <w:szCs w:val="22"/>
        </w:rPr>
        <w:t xml:space="preserve"> months in advance</w:t>
      </w:r>
      <w:r w:rsidR="000F62DB" w:rsidRPr="00310D9F">
        <w:rPr>
          <w:rStyle w:val="StyleArial"/>
          <w:rFonts w:cs="Arial"/>
          <w:sz w:val="24"/>
          <w:szCs w:val="22"/>
        </w:rPr>
        <w:t>.</w:t>
      </w:r>
    </w:p>
    <w:p w14:paraId="3DF617D4" w14:textId="77777777" w:rsidR="00D82B83" w:rsidRDefault="00AD07E1" w:rsidP="00C3009E">
      <w:pPr>
        <w:pStyle w:val="BodyTextIndent3"/>
        <w:numPr>
          <w:ilvl w:val="0"/>
          <w:numId w:val="49"/>
        </w:numPr>
        <w:spacing w:after="0"/>
        <w:rPr>
          <w:rStyle w:val="StyleArial"/>
          <w:rFonts w:cs="Arial"/>
          <w:sz w:val="24"/>
          <w:szCs w:val="22"/>
        </w:rPr>
      </w:pPr>
      <w:r>
        <w:rPr>
          <w:rStyle w:val="StyleArial"/>
          <w:rFonts w:cs="Arial"/>
          <w:sz w:val="24"/>
          <w:szCs w:val="22"/>
        </w:rPr>
        <w:t>Deputies</w:t>
      </w:r>
      <w:r w:rsidR="0058386F" w:rsidRPr="00310D9F">
        <w:rPr>
          <w:rStyle w:val="StyleArial"/>
          <w:rFonts w:cs="Arial"/>
          <w:sz w:val="24"/>
          <w:szCs w:val="22"/>
        </w:rPr>
        <w:t xml:space="preserve"> will </w:t>
      </w:r>
      <w:r w:rsidR="00584282" w:rsidRPr="00310D9F">
        <w:rPr>
          <w:rStyle w:val="StyleArial"/>
          <w:rFonts w:cs="Arial"/>
          <w:sz w:val="24"/>
          <w:szCs w:val="22"/>
        </w:rPr>
        <w:t xml:space="preserve">only </w:t>
      </w:r>
      <w:r w:rsidR="0058386F" w:rsidRPr="00310D9F">
        <w:rPr>
          <w:rStyle w:val="StyleArial"/>
          <w:rFonts w:cs="Arial"/>
          <w:sz w:val="24"/>
          <w:szCs w:val="22"/>
        </w:rPr>
        <w:t>be allowed</w:t>
      </w:r>
      <w:r w:rsidR="00584282" w:rsidRPr="00310D9F">
        <w:rPr>
          <w:rStyle w:val="StyleArial"/>
          <w:rFonts w:cs="Arial"/>
          <w:sz w:val="24"/>
          <w:szCs w:val="22"/>
        </w:rPr>
        <w:t xml:space="preserve"> with prior agreement.</w:t>
      </w:r>
    </w:p>
    <w:p w14:paraId="24FCEB52" w14:textId="77777777" w:rsidR="00176C6A" w:rsidRPr="00310D9F" w:rsidRDefault="00176C6A" w:rsidP="00176C6A">
      <w:pPr>
        <w:pStyle w:val="BodyTextIndent3"/>
        <w:numPr>
          <w:ilvl w:val="0"/>
          <w:numId w:val="0"/>
        </w:numPr>
        <w:spacing w:after="0"/>
        <w:ind w:left="1077"/>
        <w:rPr>
          <w:rStyle w:val="StyleArial"/>
          <w:rFonts w:cs="Arial"/>
          <w:sz w:val="24"/>
          <w:szCs w:val="22"/>
        </w:rPr>
      </w:pPr>
    </w:p>
    <w:p w14:paraId="15DC7153" w14:textId="77777777" w:rsidR="00400618" w:rsidRDefault="00400618" w:rsidP="00C3009E">
      <w:pPr>
        <w:pStyle w:val="StyleStyleHeading1BoldDarkBlueLeft0cmFirstline"/>
        <w:spacing w:before="0" w:after="0"/>
      </w:pPr>
      <w:bookmarkStart w:id="32" w:name="_Toc382829468"/>
      <w:bookmarkStart w:id="33" w:name="_Toc527115838"/>
      <w:bookmarkStart w:id="34" w:name="_Toc27565538"/>
      <w:r w:rsidRPr="00C04C75">
        <w:t>Venue</w:t>
      </w:r>
      <w:bookmarkEnd w:id="32"/>
      <w:bookmarkEnd w:id="33"/>
      <w:bookmarkEnd w:id="34"/>
    </w:p>
    <w:p w14:paraId="44F42A09" w14:textId="77777777" w:rsidR="00176C6A" w:rsidRPr="00C04C75" w:rsidRDefault="00176C6A" w:rsidP="00176C6A">
      <w:pPr>
        <w:pStyle w:val="StyleStyleHeading1BoldDarkBlueLeft0cmFirstline"/>
        <w:numPr>
          <w:ilvl w:val="0"/>
          <w:numId w:val="0"/>
        </w:numPr>
        <w:spacing w:before="0" w:after="0"/>
        <w:ind w:left="432"/>
      </w:pPr>
    </w:p>
    <w:p w14:paraId="65FD6D8A" w14:textId="77777777" w:rsidR="00E1266F" w:rsidRDefault="00307C1F" w:rsidP="00C3009E">
      <w:pPr>
        <w:pStyle w:val="BodyTextIndent3"/>
        <w:numPr>
          <w:ilvl w:val="0"/>
          <w:numId w:val="37"/>
        </w:numPr>
        <w:spacing w:after="0"/>
        <w:rPr>
          <w:rStyle w:val="StyleArial"/>
          <w:rFonts w:cs="Arial"/>
          <w:sz w:val="24"/>
          <w:szCs w:val="22"/>
        </w:rPr>
      </w:pPr>
      <w:r>
        <w:rPr>
          <w:rStyle w:val="StyleArial"/>
          <w:rFonts w:cs="Arial"/>
          <w:sz w:val="24"/>
          <w:szCs w:val="22"/>
        </w:rPr>
        <w:t>Meetings will u</w:t>
      </w:r>
      <w:r w:rsidR="004907EF" w:rsidRPr="004907EF">
        <w:rPr>
          <w:rStyle w:val="StyleArial"/>
          <w:rFonts w:cs="Arial"/>
          <w:sz w:val="24"/>
          <w:szCs w:val="22"/>
        </w:rPr>
        <w:t>sually</w:t>
      </w:r>
      <w:r>
        <w:rPr>
          <w:rStyle w:val="StyleArial"/>
          <w:rFonts w:cs="Arial"/>
          <w:sz w:val="24"/>
          <w:szCs w:val="22"/>
        </w:rPr>
        <w:t xml:space="preserve"> be held at</w:t>
      </w:r>
      <w:r w:rsidR="004907EF" w:rsidRPr="004907EF">
        <w:rPr>
          <w:rStyle w:val="StyleArial"/>
          <w:rFonts w:cs="Arial"/>
          <w:sz w:val="24"/>
          <w:szCs w:val="22"/>
        </w:rPr>
        <w:t xml:space="preserve"> </w:t>
      </w:r>
      <w:r w:rsidR="00400618" w:rsidRPr="004907EF">
        <w:rPr>
          <w:rStyle w:val="StyleArial"/>
          <w:rFonts w:cs="Arial"/>
          <w:sz w:val="24"/>
          <w:szCs w:val="22"/>
        </w:rPr>
        <w:t>W</w:t>
      </w:r>
      <w:r w:rsidR="004907EF" w:rsidRPr="004907EF">
        <w:rPr>
          <w:rStyle w:val="StyleArial"/>
          <w:rFonts w:cs="Arial"/>
          <w:sz w:val="24"/>
          <w:szCs w:val="22"/>
        </w:rPr>
        <w:t>elsh Government, Cathays Park,</w:t>
      </w:r>
      <w:r>
        <w:rPr>
          <w:rStyle w:val="StyleArial"/>
          <w:rFonts w:cs="Arial"/>
          <w:sz w:val="24"/>
          <w:szCs w:val="22"/>
        </w:rPr>
        <w:t xml:space="preserve"> Cardiff</w:t>
      </w:r>
      <w:r w:rsidR="00E6673F" w:rsidRPr="004907EF">
        <w:rPr>
          <w:rStyle w:val="StyleArial"/>
          <w:rFonts w:cs="Arial"/>
          <w:sz w:val="24"/>
          <w:szCs w:val="22"/>
        </w:rPr>
        <w:t>.</w:t>
      </w:r>
    </w:p>
    <w:p w14:paraId="466031E8" w14:textId="77777777" w:rsidR="0019546D" w:rsidRDefault="0019546D" w:rsidP="00C3009E">
      <w:pPr>
        <w:pStyle w:val="BodyTextIndent3"/>
        <w:numPr>
          <w:ilvl w:val="0"/>
          <w:numId w:val="37"/>
        </w:numPr>
        <w:spacing w:after="0"/>
        <w:rPr>
          <w:rStyle w:val="StyleArial"/>
          <w:rFonts w:cs="Arial"/>
          <w:sz w:val="24"/>
          <w:szCs w:val="22"/>
        </w:rPr>
      </w:pPr>
      <w:r w:rsidRPr="0019546D">
        <w:rPr>
          <w:rStyle w:val="StyleArial"/>
          <w:rFonts w:cs="Arial"/>
          <w:sz w:val="24"/>
          <w:szCs w:val="22"/>
        </w:rPr>
        <w:t xml:space="preserve">It may be possible for panellists to use teleconferencing to join a meeting if they are not able to attend in person. Panellists can still provide written comments if they </w:t>
      </w:r>
      <w:r w:rsidR="008A42DB">
        <w:rPr>
          <w:rStyle w:val="StyleArial"/>
          <w:rFonts w:cs="Arial"/>
          <w:sz w:val="24"/>
          <w:szCs w:val="22"/>
        </w:rPr>
        <w:t>are unable to</w:t>
      </w:r>
      <w:r w:rsidRPr="0019546D">
        <w:rPr>
          <w:rStyle w:val="StyleArial"/>
          <w:rFonts w:cs="Arial"/>
          <w:sz w:val="24"/>
          <w:szCs w:val="22"/>
        </w:rPr>
        <w:t xml:space="preserve"> attend.</w:t>
      </w:r>
    </w:p>
    <w:p w14:paraId="736764E6" w14:textId="77777777" w:rsidR="00310D9F" w:rsidRDefault="00310D9F" w:rsidP="00C3009E">
      <w:pPr>
        <w:rPr>
          <w:rFonts w:ascii="Arial" w:hAnsi="Arial" w:cs="Arial"/>
          <w:b/>
          <w:bCs/>
        </w:rPr>
      </w:pPr>
      <w:bookmarkStart w:id="35" w:name="_Toc382829469"/>
      <w:bookmarkStart w:id="36" w:name="_Toc527115839"/>
    </w:p>
    <w:p w14:paraId="6096C0AA" w14:textId="77777777" w:rsidR="00176C6A" w:rsidRDefault="00086B6C" w:rsidP="00C3009E">
      <w:pPr>
        <w:pStyle w:val="StyleStyleHeading1BoldDarkBlueLeft0cmFirstline"/>
        <w:spacing w:before="0" w:after="0"/>
      </w:pPr>
      <w:bookmarkStart w:id="37" w:name="_Toc27565539"/>
      <w:r>
        <w:t xml:space="preserve">Panel </w:t>
      </w:r>
      <w:r w:rsidR="00506ACC" w:rsidRPr="00C04C75">
        <w:t xml:space="preserve"> </w:t>
      </w:r>
      <w:r w:rsidR="00400618" w:rsidRPr="00C04C75">
        <w:t>Membership</w:t>
      </w:r>
      <w:bookmarkEnd w:id="35"/>
      <w:bookmarkEnd w:id="36"/>
      <w:bookmarkEnd w:id="37"/>
    </w:p>
    <w:p w14:paraId="126A365E" w14:textId="77777777" w:rsidR="005D5895" w:rsidRPr="005D5895" w:rsidRDefault="005D5895" w:rsidP="00176C6A">
      <w:pPr>
        <w:pStyle w:val="StyleStyleHeading1BoldDarkBlueLeft0cmFirstline"/>
        <w:numPr>
          <w:ilvl w:val="0"/>
          <w:numId w:val="0"/>
        </w:numPr>
        <w:spacing w:before="0" w:after="0"/>
        <w:ind w:left="432"/>
      </w:pPr>
    </w:p>
    <w:p w14:paraId="0FB46A40" w14:textId="77777777" w:rsidR="00422AB5" w:rsidRDefault="00422AB5" w:rsidP="001C0E83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</w:rPr>
      </w:pPr>
      <w:r>
        <w:rPr>
          <w:rFonts w:cs="Arial"/>
          <w:sz w:val="24"/>
        </w:rPr>
        <w:t>Panel members will have</w:t>
      </w:r>
      <w:r w:rsidR="00176C6A">
        <w:rPr>
          <w:rFonts w:cs="Arial"/>
          <w:sz w:val="24"/>
        </w:rPr>
        <w:t xml:space="preserve"> a range of</w:t>
      </w:r>
      <w:r>
        <w:rPr>
          <w:rFonts w:cs="Arial"/>
          <w:sz w:val="24"/>
        </w:rPr>
        <w:t xml:space="preserve"> expertise in</w:t>
      </w:r>
      <w:r w:rsidR="00176C6A">
        <w:rPr>
          <w:rFonts w:cs="Arial"/>
          <w:sz w:val="24"/>
        </w:rPr>
        <w:t>cluding in</w:t>
      </w:r>
      <w:r>
        <w:rPr>
          <w:rFonts w:cs="Arial"/>
          <w:sz w:val="24"/>
        </w:rPr>
        <w:t xml:space="preserve"> the fields of air quality</w:t>
      </w:r>
      <w:r w:rsidR="001A448D">
        <w:rPr>
          <w:rFonts w:cs="Arial"/>
          <w:sz w:val="24"/>
        </w:rPr>
        <w:t xml:space="preserve"> (monitoring, </w:t>
      </w:r>
      <w:r>
        <w:rPr>
          <w:rFonts w:cs="Arial"/>
          <w:sz w:val="24"/>
        </w:rPr>
        <w:t>modelling</w:t>
      </w:r>
      <w:r w:rsidR="001A448D">
        <w:rPr>
          <w:rFonts w:cs="Arial"/>
          <w:sz w:val="24"/>
        </w:rPr>
        <w:t xml:space="preserve"> or policy</w:t>
      </w:r>
      <w:r>
        <w:rPr>
          <w:rFonts w:cs="Arial"/>
          <w:sz w:val="24"/>
        </w:rPr>
        <w:t>), p</w:t>
      </w:r>
      <w:r w:rsidR="001A448D">
        <w:rPr>
          <w:rFonts w:cs="Arial"/>
          <w:sz w:val="24"/>
        </w:rPr>
        <w:t>ublic or environmental health assessment relating to air quality</w:t>
      </w:r>
      <w:r>
        <w:rPr>
          <w:rFonts w:cs="Arial"/>
          <w:sz w:val="24"/>
        </w:rPr>
        <w:t xml:space="preserve">, </w:t>
      </w:r>
      <w:r w:rsidR="001A448D">
        <w:rPr>
          <w:rFonts w:cs="Arial"/>
          <w:sz w:val="24"/>
        </w:rPr>
        <w:t>industrial regulation, transport policy or planning.</w:t>
      </w:r>
    </w:p>
    <w:p w14:paraId="175CD246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</w:rPr>
      </w:pPr>
    </w:p>
    <w:p w14:paraId="5EFB83AC" w14:textId="77777777" w:rsidR="005E37B1" w:rsidRDefault="005E37B1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</w:rPr>
      </w:pPr>
      <w:r w:rsidRPr="005E37B1">
        <w:rPr>
          <w:rFonts w:cs="Arial"/>
          <w:sz w:val="24"/>
        </w:rPr>
        <w:t>The cross-sectoral membership will be circulated once those invited have confirmed th</w:t>
      </w:r>
      <w:r w:rsidR="00935A37">
        <w:rPr>
          <w:rFonts w:cs="Arial"/>
          <w:sz w:val="24"/>
        </w:rPr>
        <w:t>eir willingness to participate.</w:t>
      </w:r>
    </w:p>
    <w:p w14:paraId="71F738D2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57"/>
        <w:rPr>
          <w:rFonts w:cs="Arial"/>
          <w:sz w:val="24"/>
        </w:rPr>
      </w:pPr>
    </w:p>
    <w:p w14:paraId="344BBA3D" w14:textId="77777777" w:rsidR="0015468E" w:rsidRPr="00307C1F" w:rsidRDefault="0015468E" w:rsidP="00C3009E">
      <w:pPr>
        <w:pStyle w:val="StyleStyleHeading1BoldDarkBlueLeft0cmFirstline"/>
        <w:spacing w:before="0" w:after="0"/>
      </w:pPr>
      <w:bookmarkStart w:id="38" w:name="_Toc27565540"/>
      <w:bookmarkStart w:id="39" w:name="_Toc382829470"/>
      <w:bookmarkStart w:id="40" w:name="_Toc527115840"/>
      <w:r w:rsidRPr="00307C1F">
        <w:t xml:space="preserve">Roles </w:t>
      </w:r>
      <w:r w:rsidR="001A448D">
        <w:t>and</w:t>
      </w:r>
      <w:r w:rsidR="002110ED" w:rsidRPr="00307C1F">
        <w:t xml:space="preserve"> Responsibilities </w:t>
      </w:r>
      <w:r w:rsidRPr="00307C1F">
        <w:t>of</w:t>
      </w:r>
      <w:r w:rsidR="00086B6C">
        <w:t xml:space="preserve"> Panel</w:t>
      </w:r>
      <w:r w:rsidRPr="00307C1F">
        <w:t xml:space="preserve">  </w:t>
      </w:r>
      <w:r w:rsidR="00FC7006">
        <w:t>members</w:t>
      </w:r>
      <w:bookmarkEnd w:id="38"/>
      <w:r w:rsidR="00FC7006">
        <w:t xml:space="preserve"> </w:t>
      </w:r>
      <w:bookmarkEnd w:id="39"/>
      <w:bookmarkEnd w:id="40"/>
    </w:p>
    <w:p w14:paraId="58348A01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</w:rPr>
      </w:pPr>
    </w:p>
    <w:p w14:paraId="729F2C04" w14:textId="77777777" w:rsidR="00394D9F" w:rsidRDefault="00FC7006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</w:rPr>
      </w:pPr>
      <w:r>
        <w:rPr>
          <w:rFonts w:cs="Arial"/>
          <w:sz w:val="24"/>
        </w:rPr>
        <w:t>The</w:t>
      </w:r>
      <w:r w:rsidR="00ED63F5">
        <w:rPr>
          <w:rFonts w:cs="Arial"/>
          <w:sz w:val="24"/>
        </w:rPr>
        <w:t xml:space="preserve"> </w:t>
      </w:r>
      <w:r w:rsidR="00481EE1">
        <w:rPr>
          <w:rFonts w:cs="Arial"/>
          <w:sz w:val="24"/>
        </w:rPr>
        <w:t>P</w:t>
      </w:r>
      <w:r w:rsidR="00ED63F5">
        <w:rPr>
          <w:rFonts w:cs="Arial"/>
          <w:sz w:val="24"/>
        </w:rPr>
        <w:t>anel</w:t>
      </w:r>
      <w:r w:rsidR="00394D9F" w:rsidRPr="00E61A99">
        <w:rPr>
          <w:rFonts w:cs="Arial"/>
          <w:sz w:val="24"/>
        </w:rPr>
        <w:t xml:space="preserve"> members are</w:t>
      </w:r>
      <w:r>
        <w:rPr>
          <w:rFonts w:cs="Arial"/>
          <w:sz w:val="24"/>
        </w:rPr>
        <w:t xml:space="preserve"> </w:t>
      </w:r>
      <w:r w:rsidR="00394D9F" w:rsidRPr="00E61A99">
        <w:rPr>
          <w:rFonts w:cs="Arial"/>
          <w:sz w:val="24"/>
        </w:rPr>
        <w:t>advisers</w:t>
      </w:r>
      <w:r w:rsidR="00422AB5">
        <w:rPr>
          <w:rFonts w:cs="Arial"/>
          <w:sz w:val="24"/>
        </w:rPr>
        <w:t>,</w:t>
      </w:r>
      <w:r w:rsidR="00394D9F" w:rsidRPr="00E61A99">
        <w:rPr>
          <w:rFonts w:cs="Arial"/>
          <w:sz w:val="24"/>
        </w:rPr>
        <w:t xml:space="preserve"> </w:t>
      </w:r>
      <w:r w:rsidR="00422AB5">
        <w:rPr>
          <w:rFonts w:cs="Arial"/>
          <w:sz w:val="24"/>
        </w:rPr>
        <w:t>helping to ensure</w:t>
      </w:r>
      <w:r w:rsidR="00394D9F" w:rsidRPr="00E61A99">
        <w:rPr>
          <w:rFonts w:cs="Arial"/>
          <w:sz w:val="24"/>
        </w:rPr>
        <w:t xml:space="preserve"> that the </w:t>
      </w:r>
      <w:r w:rsidR="00132743">
        <w:rPr>
          <w:rFonts w:cs="Arial"/>
          <w:sz w:val="24"/>
        </w:rPr>
        <w:t>project</w:t>
      </w:r>
      <w:r w:rsidR="00132743" w:rsidRPr="00E61A99">
        <w:rPr>
          <w:rFonts w:cs="Arial"/>
          <w:sz w:val="24"/>
        </w:rPr>
        <w:t xml:space="preserve"> </w:t>
      </w:r>
      <w:r w:rsidR="00394D9F" w:rsidRPr="00E61A99">
        <w:rPr>
          <w:rFonts w:cs="Arial"/>
          <w:sz w:val="24"/>
        </w:rPr>
        <w:t>remains on course</w:t>
      </w:r>
      <w:r>
        <w:rPr>
          <w:rFonts w:cs="Arial"/>
          <w:sz w:val="24"/>
        </w:rPr>
        <w:t>, capable</w:t>
      </w:r>
      <w:r w:rsidR="00394D9F" w:rsidRPr="00E61A99">
        <w:rPr>
          <w:rFonts w:cs="Arial"/>
          <w:sz w:val="24"/>
        </w:rPr>
        <w:t xml:space="preserve"> to deliver the desired outcome</w:t>
      </w:r>
      <w:r w:rsidR="00974427">
        <w:rPr>
          <w:rFonts w:cs="Arial"/>
          <w:sz w:val="24"/>
        </w:rPr>
        <w:t>s</w:t>
      </w:r>
      <w:r w:rsidR="00394D9F" w:rsidRPr="00E61A99">
        <w:rPr>
          <w:rFonts w:cs="Arial"/>
          <w:sz w:val="24"/>
        </w:rPr>
        <w:t xml:space="preserve"> </w:t>
      </w:r>
      <w:r w:rsidR="00974427">
        <w:rPr>
          <w:rFonts w:cs="Arial"/>
          <w:sz w:val="24"/>
        </w:rPr>
        <w:t xml:space="preserve">and is </w:t>
      </w:r>
      <w:r w:rsidR="00394D9F" w:rsidRPr="00E61A99">
        <w:rPr>
          <w:rFonts w:cs="Arial"/>
          <w:sz w:val="24"/>
        </w:rPr>
        <w:t>of the required quality</w:t>
      </w:r>
      <w:r w:rsidR="00974427">
        <w:rPr>
          <w:rFonts w:cs="Arial"/>
          <w:sz w:val="24"/>
        </w:rPr>
        <w:t>.</w:t>
      </w:r>
    </w:p>
    <w:p w14:paraId="5F68859F" w14:textId="77777777" w:rsidR="00176C6A" w:rsidRPr="00E61A99" w:rsidRDefault="00176C6A" w:rsidP="00C3009E">
      <w:pPr>
        <w:pStyle w:val="BodyTextIndent3"/>
        <w:numPr>
          <w:ilvl w:val="0"/>
          <w:numId w:val="0"/>
        </w:numPr>
        <w:spacing w:after="0"/>
        <w:ind w:left="360"/>
        <w:rPr>
          <w:rFonts w:cs="Arial"/>
          <w:sz w:val="24"/>
        </w:rPr>
      </w:pPr>
    </w:p>
    <w:p w14:paraId="47DAFB74" w14:textId="77777777" w:rsidR="0015468E" w:rsidRPr="00307C1F" w:rsidRDefault="0015468E" w:rsidP="00C3009E">
      <w:pPr>
        <w:pStyle w:val="Heading2"/>
        <w:tabs>
          <w:tab w:val="clear" w:pos="576"/>
          <w:tab w:val="num" w:pos="426"/>
        </w:tabs>
        <w:spacing w:before="0" w:after="0"/>
        <w:rPr>
          <w:rFonts w:cs="Arial"/>
        </w:rPr>
      </w:pPr>
      <w:bookmarkStart w:id="41" w:name="_Toc382829471"/>
      <w:bookmarkStart w:id="42" w:name="_Toc527115841"/>
      <w:bookmarkStart w:id="43" w:name="_Toc27565541"/>
      <w:r w:rsidRPr="00307C1F">
        <w:rPr>
          <w:rFonts w:cs="Arial"/>
        </w:rPr>
        <w:t>Senior Responsible Owner (SRO)</w:t>
      </w:r>
      <w:bookmarkEnd w:id="41"/>
      <w:bookmarkEnd w:id="42"/>
      <w:bookmarkEnd w:id="43"/>
    </w:p>
    <w:p w14:paraId="36ED710D" w14:textId="77777777" w:rsidR="00176C6A" w:rsidRDefault="00176C6A" w:rsidP="00C3009E">
      <w:pPr>
        <w:ind w:left="426"/>
        <w:jc w:val="both"/>
        <w:rPr>
          <w:rFonts w:ascii="Arial" w:hAnsi="Arial" w:cs="Arial"/>
        </w:rPr>
      </w:pPr>
    </w:p>
    <w:p w14:paraId="4E16C661" w14:textId="77777777" w:rsidR="0001202D" w:rsidRDefault="00A946A6" w:rsidP="00C3009E">
      <w:pPr>
        <w:ind w:left="426"/>
        <w:jc w:val="both"/>
        <w:rPr>
          <w:rFonts w:ascii="Arial" w:hAnsi="Arial" w:cs="Arial"/>
        </w:rPr>
      </w:pPr>
      <w:r w:rsidRPr="00307C1F">
        <w:rPr>
          <w:rFonts w:ascii="Arial" w:hAnsi="Arial" w:cs="Arial"/>
        </w:rPr>
        <w:t>The SRO</w:t>
      </w:r>
      <w:r w:rsidR="00D5093D" w:rsidRPr="00307C1F">
        <w:rPr>
          <w:rFonts w:ascii="Arial" w:hAnsi="Arial" w:cs="Arial"/>
        </w:rPr>
        <w:t xml:space="preserve"> </w:t>
      </w:r>
      <w:r w:rsidR="00D90EB3">
        <w:rPr>
          <w:rFonts w:ascii="Arial" w:hAnsi="Arial" w:cs="Arial"/>
        </w:rPr>
        <w:t>is</w:t>
      </w:r>
      <w:r w:rsidR="00D5093D" w:rsidRPr="00307C1F">
        <w:rPr>
          <w:rFonts w:ascii="Arial" w:hAnsi="Arial" w:cs="Arial"/>
        </w:rPr>
        <w:t xml:space="preserve"> the ultimate decision maker for the</w:t>
      </w:r>
      <w:r w:rsidR="00ED63F5">
        <w:rPr>
          <w:rFonts w:ascii="Arial" w:hAnsi="Arial" w:cs="Arial"/>
        </w:rPr>
        <w:t xml:space="preserve"> </w:t>
      </w:r>
      <w:r w:rsidR="00394C4D">
        <w:rPr>
          <w:rFonts w:ascii="Arial" w:hAnsi="Arial" w:cs="Arial"/>
        </w:rPr>
        <w:t>p</w:t>
      </w:r>
      <w:r w:rsidR="00D90EB3">
        <w:rPr>
          <w:rFonts w:ascii="Arial" w:hAnsi="Arial" w:cs="Arial"/>
        </w:rPr>
        <w:t>roject</w:t>
      </w:r>
      <w:r w:rsidR="002110ED" w:rsidRPr="00307C1F">
        <w:rPr>
          <w:rFonts w:ascii="Arial" w:hAnsi="Arial" w:cs="Arial"/>
        </w:rPr>
        <w:t>,</w:t>
      </w:r>
      <w:r w:rsidR="00D5093D" w:rsidRPr="00307C1F">
        <w:rPr>
          <w:rFonts w:ascii="Arial" w:hAnsi="Arial" w:cs="Arial"/>
        </w:rPr>
        <w:t xml:space="preserve"> having taken into consideration</w:t>
      </w:r>
      <w:r w:rsidR="00B95EDD">
        <w:rPr>
          <w:rFonts w:ascii="Arial" w:hAnsi="Arial" w:cs="Arial"/>
        </w:rPr>
        <w:t xml:space="preserve"> </w:t>
      </w:r>
      <w:r w:rsidR="001D2C66">
        <w:rPr>
          <w:rFonts w:ascii="Arial" w:hAnsi="Arial" w:cs="Arial"/>
        </w:rPr>
        <w:t>all</w:t>
      </w:r>
      <w:r w:rsidR="00ED63F5">
        <w:rPr>
          <w:rFonts w:ascii="Arial" w:hAnsi="Arial" w:cs="Arial"/>
        </w:rPr>
        <w:t xml:space="preserve"> panel</w:t>
      </w:r>
      <w:r w:rsidR="001D2C66">
        <w:rPr>
          <w:rFonts w:ascii="Arial" w:hAnsi="Arial" w:cs="Arial"/>
        </w:rPr>
        <w:t xml:space="preserve"> </w:t>
      </w:r>
      <w:r w:rsidR="00394C4D">
        <w:rPr>
          <w:rFonts w:ascii="Arial" w:hAnsi="Arial" w:cs="Arial"/>
        </w:rPr>
        <w:t>members’</w:t>
      </w:r>
      <w:r w:rsidR="00394C4D" w:rsidRPr="00307C1F">
        <w:rPr>
          <w:rFonts w:ascii="Arial" w:hAnsi="Arial" w:cs="Arial"/>
        </w:rPr>
        <w:t xml:space="preserve"> thoughts</w:t>
      </w:r>
      <w:r w:rsidR="00B95EDD">
        <w:rPr>
          <w:rFonts w:ascii="Arial" w:hAnsi="Arial" w:cs="Arial"/>
        </w:rPr>
        <w:t xml:space="preserve"> and advice</w:t>
      </w:r>
      <w:r w:rsidR="00AE5C85" w:rsidRPr="00307C1F">
        <w:rPr>
          <w:rFonts w:ascii="Arial" w:hAnsi="Arial" w:cs="Arial"/>
        </w:rPr>
        <w:t>.</w:t>
      </w:r>
    </w:p>
    <w:p w14:paraId="5AC55C17" w14:textId="77777777" w:rsidR="00176C6A" w:rsidRPr="00307C1F" w:rsidRDefault="00176C6A" w:rsidP="00C3009E">
      <w:pPr>
        <w:ind w:left="426"/>
        <w:jc w:val="both"/>
        <w:rPr>
          <w:rFonts w:ascii="Arial" w:hAnsi="Arial" w:cs="Arial"/>
        </w:rPr>
      </w:pPr>
    </w:p>
    <w:p w14:paraId="606ACAED" w14:textId="77777777" w:rsidR="0001202D" w:rsidRPr="00307C1F" w:rsidRDefault="00AE5C85" w:rsidP="00C3009E">
      <w:pPr>
        <w:pStyle w:val="Heading2"/>
        <w:tabs>
          <w:tab w:val="clear" w:pos="576"/>
          <w:tab w:val="num" w:pos="426"/>
        </w:tabs>
        <w:spacing w:before="0" w:after="0"/>
        <w:rPr>
          <w:rFonts w:cs="Arial"/>
        </w:rPr>
      </w:pPr>
      <w:bookmarkStart w:id="44" w:name="_Toc527115842"/>
      <w:bookmarkStart w:id="45" w:name="_Toc27565542"/>
      <w:r w:rsidRPr="00307C1F">
        <w:rPr>
          <w:rFonts w:cs="Arial"/>
        </w:rPr>
        <w:t>Project</w:t>
      </w:r>
      <w:r w:rsidR="0001202D" w:rsidRPr="00307C1F">
        <w:rPr>
          <w:rFonts w:cs="Arial"/>
        </w:rPr>
        <w:t xml:space="preserve"> Manager</w:t>
      </w:r>
      <w:bookmarkEnd w:id="44"/>
      <w:bookmarkEnd w:id="45"/>
      <w:r w:rsidR="0001202D" w:rsidRPr="00307C1F">
        <w:rPr>
          <w:rFonts w:cs="Arial"/>
        </w:rPr>
        <w:t xml:space="preserve"> </w:t>
      </w:r>
    </w:p>
    <w:p w14:paraId="7BF7C780" w14:textId="77777777" w:rsidR="00176C6A" w:rsidRDefault="00176C6A" w:rsidP="00176C6A">
      <w:pPr>
        <w:tabs>
          <w:tab w:val="left" w:pos="426"/>
        </w:tabs>
        <w:ind w:left="576"/>
        <w:jc w:val="both"/>
        <w:rPr>
          <w:rFonts w:ascii="Arial" w:hAnsi="Arial" w:cs="Arial"/>
        </w:rPr>
      </w:pPr>
    </w:p>
    <w:p w14:paraId="6BAD7ECC" w14:textId="77777777" w:rsidR="00621DEF" w:rsidRDefault="00AE5C85" w:rsidP="00176C6A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307C1F">
        <w:rPr>
          <w:rFonts w:ascii="Arial" w:hAnsi="Arial" w:cs="Arial"/>
        </w:rPr>
        <w:t>The Project</w:t>
      </w:r>
      <w:r w:rsidR="00447941" w:rsidRPr="00307C1F">
        <w:rPr>
          <w:rFonts w:ascii="Arial" w:hAnsi="Arial" w:cs="Arial"/>
        </w:rPr>
        <w:t xml:space="preserve"> Manager is accountable to the SRO</w:t>
      </w:r>
      <w:r w:rsidR="008A42DB">
        <w:rPr>
          <w:rFonts w:ascii="Arial" w:hAnsi="Arial" w:cs="Arial"/>
        </w:rPr>
        <w:t xml:space="preserve"> and will manage the running of the Panel</w:t>
      </w:r>
      <w:r w:rsidR="00447941" w:rsidRPr="00307C1F">
        <w:rPr>
          <w:rFonts w:ascii="Arial" w:hAnsi="Arial" w:cs="Arial"/>
        </w:rPr>
        <w:t xml:space="preserve">. The </w:t>
      </w:r>
      <w:r w:rsidR="00132743">
        <w:rPr>
          <w:rFonts w:ascii="Arial" w:hAnsi="Arial" w:cs="Arial"/>
        </w:rPr>
        <w:t>P</w:t>
      </w:r>
      <w:r w:rsidR="00132743" w:rsidRPr="00307C1F">
        <w:rPr>
          <w:rFonts w:ascii="Arial" w:hAnsi="Arial" w:cs="Arial"/>
        </w:rPr>
        <w:t xml:space="preserve">roject </w:t>
      </w:r>
      <w:r w:rsidR="00132743">
        <w:rPr>
          <w:rFonts w:ascii="Arial" w:hAnsi="Arial" w:cs="Arial"/>
        </w:rPr>
        <w:t>M</w:t>
      </w:r>
      <w:r w:rsidR="00132743" w:rsidRPr="00307C1F">
        <w:rPr>
          <w:rFonts w:ascii="Arial" w:hAnsi="Arial" w:cs="Arial"/>
        </w:rPr>
        <w:t xml:space="preserve">anager </w:t>
      </w:r>
      <w:r w:rsidR="00447941" w:rsidRPr="00307C1F">
        <w:rPr>
          <w:rFonts w:ascii="Arial" w:hAnsi="Arial" w:cs="Arial"/>
        </w:rPr>
        <w:t>will provide advice, guidance and recommendations to the SRO</w:t>
      </w:r>
      <w:r w:rsidR="00422AB5">
        <w:rPr>
          <w:rFonts w:ascii="Arial" w:hAnsi="Arial" w:cs="Arial"/>
        </w:rPr>
        <w:t>, including the advice of the</w:t>
      </w:r>
      <w:r w:rsidR="00ED63F5">
        <w:rPr>
          <w:rFonts w:ascii="Arial" w:hAnsi="Arial" w:cs="Arial"/>
        </w:rPr>
        <w:t xml:space="preserve"> </w:t>
      </w:r>
      <w:r w:rsidR="00422AB5">
        <w:rPr>
          <w:rFonts w:ascii="Arial" w:hAnsi="Arial" w:cs="Arial"/>
        </w:rPr>
        <w:t>P</w:t>
      </w:r>
      <w:r w:rsidR="00ED63F5">
        <w:rPr>
          <w:rFonts w:ascii="Arial" w:hAnsi="Arial" w:cs="Arial"/>
        </w:rPr>
        <w:t>anel</w:t>
      </w:r>
      <w:r w:rsidR="00447941" w:rsidRPr="00307C1F">
        <w:rPr>
          <w:rFonts w:ascii="Arial" w:hAnsi="Arial" w:cs="Arial"/>
        </w:rPr>
        <w:t xml:space="preserve">. The prime responsibility is to ensure that </w:t>
      </w:r>
      <w:r w:rsidR="00C37B9B">
        <w:rPr>
          <w:rFonts w:ascii="Arial" w:hAnsi="Arial" w:cs="Arial"/>
        </w:rPr>
        <w:t>the project</w:t>
      </w:r>
      <w:r w:rsidR="00447941" w:rsidRPr="00307C1F">
        <w:rPr>
          <w:rFonts w:ascii="Arial" w:hAnsi="Arial" w:cs="Arial"/>
        </w:rPr>
        <w:t xml:space="preserve"> produces the required products, to the required standard, on time and within budget.</w:t>
      </w:r>
    </w:p>
    <w:p w14:paraId="79E63757" w14:textId="77777777" w:rsidR="00176C6A" w:rsidRPr="00307C1F" w:rsidRDefault="00176C6A" w:rsidP="00176C6A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0FE5FFB7" w14:textId="77777777" w:rsidR="00564C24" w:rsidRDefault="00AE5C85" w:rsidP="00C3009E">
      <w:pPr>
        <w:pStyle w:val="Heading2"/>
        <w:tabs>
          <w:tab w:val="clear" w:pos="576"/>
          <w:tab w:val="left" w:pos="426"/>
        </w:tabs>
        <w:spacing w:before="0" w:after="0"/>
        <w:ind w:left="426" w:hanging="426"/>
        <w:rPr>
          <w:rFonts w:cs="Arial"/>
          <w:szCs w:val="22"/>
        </w:rPr>
      </w:pPr>
      <w:bookmarkStart w:id="46" w:name="_Toc382829477"/>
      <w:bookmarkStart w:id="47" w:name="_Toc527115843"/>
      <w:bookmarkStart w:id="48" w:name="_Toc27565543"/>
      <w:r w:rsidRPr="00AE5C85">
        <w:rPr>
          <w:rFonts w:cs="Arial"/>
          <w:szCs w:val="22"/>
        </w:rPr>
        <w:lastRenderedPageBreak/>
        <w:t>Other</w:t>
      </w:r>
      <w:r w:rsidR="002C0FB9">
        <w:rPr>
          <w:rFonts w:cs="Arial"/>
          <w:szCs w:val="22"/>
        </w:rPr>
        <w:t xml:space="preserve"> </w:t>
      </w:r>
      <w:r w:rsidR="007E2AE8">
        <w:rPr>
          <w:rFonts w:cs="Arial"/>
          <w:szCs w:val="22"/>
        </w:rPr>
        <w:t>Panel</w:t>
      </w:r>
      <w:r w:rsidR="00564C24" w:rsidRPr="00AE5C85">
        <w:rPr>
          <w:rFonts w:cs="Arial"/>
          <w:szCs w:val="22"/>
        </w:rPr>
        <w:t xml:space="preserve"> attendees</w:t>
      </w:r>
      <w:bookmarkEnd w:id="46"/>
      <w:bookmarkEnd w:id="47"/>
      <w:bookmarkEnd w:id="48"/>
    </w:p>
    <w:p w14:paraId="058FD3BE" w14:textId="77777777" w:rsidR="00176C6A" w:rsidRPr="00176C6A" w:rsidRDefault="00176C6A" w:rsidP="00176C6A">
      <w:pPr>
        <w:pStyle w:val="Heading3"/>
        <w:numPr>
          <w:ilvl w:val="0"/>
          <w:numId w:val="0"/>
        </w:numPr>
        <w:ind w:left="170"/>
      </w:pPr>
    </w:p>
    <w:p w14:paraId="79BAE5B4" w14:textId="77777777" w:rsidR="00D82B83" w:rsidRDefault="00394D9F" w:rsidP="00C3009E">
      <w:p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5C85">
        <w:rPr>
          <w:rFonts w:ascii="Arial" w:hAnsi="Arial" w:cs="Arial"/>
          <w:szCs w:val="22"/>
        </w:rPr>
        <w:t>The Project Manager</w:t>
      </w:r>
      <w:r w:rsidR="00564C24" w:rsidRPr="00AE5C85">
        <w:rPr>
          <w:rFonts w:ascii="Arial" w:hAnsi="Arial" w:cs="Arial"/>
          <w:szCs w:val="22"/>
        </w:rPr>
        <w:t xml:space="preserve"> may invite </w:t>
      </w:r>
      <w:r w:rsidR="00AE5C85">
        <w:rPr>
          <w:rFonts w:ascii="Arial" w:hAnsi="Arial" w:cs="Arial"/>
          <w:szCs w:val="22"/>
        </w:rPr>
        <w:t>other attendees to the</w:t>
      </w:r>
      <w:r w:rsidR="007E2AE8">
        <w:rPr>
          <w:rFonts w:ascii="Arial" w:hAnsi="Arial" w:cs="Arial"/>
          <w:szCs w:val="22"/>
        </w:rPr>
        <w:t xml:space="preserve"> Panel</w:t>
      </w:r>
      <w:r w:rsidR="00564C24" w:rsidRPr="00AE5C85">
        <w:rPr>
          <w:rFonts w:ascii="Arial" w:hAnsi="Arial" w:cs="Arial"/>
          <w:szCs w:val="22"/>
        </w:rPr>
        <w:t xml:space="preserve"> to report on areas of responsibility </w:t>
      </w:r>
      <w:r w:rsidR="00D90EB3">
        <w:rPr>
          <w:rFonts w:ascii="Arial" w:hAnsi="Arial" w:cs="Arial"/>
          <w:szCs w:val="22"/>
        </w:rPr>
        <w:t>and</w:t>
      </w:r>
      <w:r w:rsidR="00564C24" w:rsidRPr="00AE5C85">
        <w:rPr>
          <w:rFonts w:ascii="Arial" w:hAnsi="Arial" w:cs="Arial"/>
          <w:szCs w:val="22"/>
        </w:rPr>
        <w:t xml:space="preserve">/or provide advice </w:t>
      </w:r>
      <w:r w:rsidR="00D90EB3">
        <w:rPr>
          <w:rFonts w:ascii="Arial" w:hAnsi="Arial" w:cs="Arial"/>
          <w:szCs w:val="22"/>
        </w:rPr>
        <w:t>and</w:t>
      </w:r>
      <w:r w:rsidR="00564C24" w:rsidRPr="00AE5C85">
        <w:rPr>
          <w:rFonts w:ascii="Arial" w:hAnsi="Arial" w:cs="Arial"/>
          <w:szCs w:val="22"/>
        </w:rPr>
        <w:t xml:space="preserve"> guidance. These attendees do not for</w:t>
      </w:r>
      <w:r w:rsidR="00AE5C85">
        <w:rPr>
          <w:rFonts w:ascii="Arial" w:hAnsi="Arial" w:cs="Arial"/>
          <w:szCs w:val="22"/>
        </w:rPr>
        <w:t>m part of the</w:t>
      </w:r>
      <w:r w:rsidR="007E2AE8">
        <w:rPr>
          <w:rFonts w:ascii="Arial" w:hAnsi="Arial" w:cs="Arial"/>
          <w:szCs w:val="22"/>
        </w:rPr>
        <w:t xml:space="preserve"> Panel</w:t>
      </w:r>
      <w:r w:rsidR="00AE5C85">
        <w:rPr>
          <w:rFonts w:ascii="Arial" w:hAnsi="Arial" w:cs="Arial"/>
          <w:szCs w:val="22"/>
        </w:rPr>
        <w:t xml:space="preserve"> </w:t>
      </w:r>
      <w:r w:rsidR="00422AB5">
        <w:rPr>
          <w:rFonts w:ascii="Arial" w:hAnsi="Arial" w:cs="Arial"/>
          <w:szCs w:val="22"/>
        </w:rPr>
        <w:t>membership</w:t>
      </w:r>
      <w:r w:rsidR="00564C24" w:rsidRPr="00AE5C85">
        <w:rPr>
          <w:rFonts w:ascii="Arial" w:hAnsi="Arial" w:cs="Arial"/>
          <w:szCs w:val="22"/>
        </w:rPr>
        <w:t>.</w:t>
      </w:r>
    </w:p>
    <w:p w14:paraId="120B27C0" w14:textId="77777777" w:rsidR="00176C6A" w:rsidRDefault="00176C6A" w:rsidP="00C3009E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1009FE1" w14:textId="77777777" w:rsidR="006616E8" w:rsidRPr="00C04C75" w:rsidRDefault="000C2F22" w:rsidP="00C3009E">
      <w:pPr>
        <w:pStyle w:val="StyleStyleHeading1BoldDarkBlueLeft0cmFirstline"/>
        <w:spacing w:before="0" w:after="0"/>
      </w:pPr>
      <w:bookmarkStart w:id="49" w:name="_Toc382829478"/>
      <w:bookmarkStart w:id="50" w:name="_Toc527115844"/>
      <w:bookmarkStart w:id="51" w:name="_Toc27565544"/>
      <w:r w:rsidRPr="00C04C75">
        <w:t xml:space="preserve">Required Commitment of </w:t>
      </w:r>
      <w:r w:rsidR="006616E8" w:rsidRPr="00C04C75">
        <w:t>Membership</w:t>
      </w:r>
      <w:bookmarkEnd w:id="49"/>
      <w:bookmarkEnd w:id="50"/>
      <w:bookmarkEnd w:id="51"/>
    </w:p>
    <w:p w14:paraId="20025E3F" w14:textId="77777777" w:rsidR="00176C6A" w:rsidRDefault="00176C6A" w:rsidP="00C3009E">
      <w:pPr>
        <w:pStyle w:val="BodyTextIndent3"/>
        <w:numPr>
          <w:ilvl w:val="0"/>
          <w:numId w:val="0"/>
        </w:numPr>
        <w:spacing w:after="0"/>
        <w:ind w:firstLine="432"/>
        <w:rPr>
          <w:rStyle w:val="StyleArial"/>
          <w:rFonts w:cs="Arial"/>
          <w:sz w:val="24"/>
          <w:szCs w:val="22"/>
        </w:rPr>
      </w:pPr>
    </w:p>
    <w:p w14:paraId="15E652C2" w14:textId="77777777" w:rsidR="000C2F22" w:rsidRDefault="007E2AE8" w:rsidP="00C3009E">
      <w:pPr>
        <w:pStyle w:val="BodyTextIndent3"/>
        <w:numPr>
          <w:ilvl w:val="0"/>
          <w:numId w:val="0"/>
        </w:numPr>
        <w:spacing w:after="0"/>
        <w:ind w:firstLine="432"/>
        <w:rPr>
          <w:rStyle w:val="StyleArial"/>
          <w:rFonts w:cs="Arial"/>
          <w:sz w:val="24"/>
          <w:szCs w:val="22"/>
        </w:rPr>
      </w:pPr>
      <w:r>
        <w:rPr>
          <w:rStyle w:val="StyleArial"/>
          <w:rFonts w:cs="Arial"/>
          <w:sz w:val="24"/>
          <w:szCs w:val="22"/>
        </w:rPr>
        <w:t xml:space="preserve">Panel </w:t>
      </w:r>
      <w:r w:rsidR="000C2F22" w:rsidRPr="00AE5C85">
        <w:rPr>
          <w:rStyle w:val="StyleArial"/>
          <w:rFonts w:cs="Arial"/>
          <w:sz w:val="24"/>
          <w:szCs w:val="22"/>
        </w:rPr>
        <w:t>members will be required to</w:t>
      </w:r>
      <w:r w:rsidR="00E02F53" w:rsidRPr="00AE5C85">
        <w:rPr>
          <w:rStyle w:val="StyleArial"/>
          <w:rFonts w:cs="Arial"/>
          <w:sz w:val="24"/>
          <w:szCs w:val="22"/>
        </w:rPr>
        <w:t>:</w:t>
      </w:r>
    </w:p>
    <w:p w14:paraId="400194F9" w14:textId="77777777" w:rsidR="00176C6A" w:rsidRPr="00AE5C85" w:rsidRDefault="00176C6A" w:rsidP="00C3009E">
      <w:pPr>
        <w:pStyle w:val="BodyTextIndent3"/>
        <w:numPr>
          <w:ilvl w:val="0"/>
          <w:numId w:val="0"/>
        </w:numPr>
        <w:spacing w:after="0"/>
        <w:ind w:firstLine="432"/>
        <w:rPr>
          <w:rStyle w:val="StyleArial"/>
          <w:rFonts w:cs="Arial"/>
          <w:sz w:val="24"/>
          <w:szCs w:val="22"/>
        </w:rPr>
      </w:pPr>
    </w:p>
    <w:p w14:paraId="17BCECA7" w14:textId="77777777" w:rsidR="00400618" w:rsidRPr="00AE5C85" w:rsidRDefault="004907EF" w:rsidP="00C3009E">
      <w:pPr>
        <w:pStyle w:val="BodyTextIndent3"/>
        <w:numPr>
          <w:ilvl w:val="0"/>
          <w:numId w:val="38"/>
        </w:numPr>
        <w:spacing w:after="0"/>
        <w:rPr>
          <w:rStyle w:val="StyleArial"/>
          <w:rFonts w:cs="Arial"/>
          <w:sz w:val="24"/>
          <w:szCs w:val="22"/>
        </w:rPr>
      </w:pPr>
      <w:r w:rsidRPr="00AE5C85">
        <w:rPr>
          <w:rStyle w:val="StyleArial"/>
          <w:rFonts w:cs="Arial"/>
          <w:sz w:val="24"/>
          <w:szCs w:val="22"/>
        </w:rPr>
        <w:t>Attend</w:t>
      </w:r>
      <w:r w:rsidR="007E2AE8">
        <w:rPr>
          <w:rStyle w:val="StyleArial"/>
          <w:rFonts w:cs="Arial"/>
          <w:sz w:val="24"/>
          <w:szCs w:val="22"/>
        </w:rPr>
        <w:t xml:space="preserve"> </w:t>
      </w:r>
      <w:r w:rsidR="00D90EB3">
        <w:rPr>
          <w:rStyle w:val="StyleArial"/>
          <w:rFonts w:cs="Arial"/>
          <w:sz w:val="24"/>
          <w:szCs w:val="22"/>
        </w:rPr>
        <w:t>p</w:t>
      </w:r>
      <w:r w:rsidR="007E2AE8">
        <w:rPr>
          <w:rStyle w:val="StyleArial"/>
          <w:rFonts w:cs="Arial"/>
          <w:sz w:val="24"/>
          <w:szCs w:val="22"/>
        </w:rPr>
        <w:t>anel</w:t>
      </w:r>
      <w:r w:rsidR="000C2F22" w:rsidRPr="00AE5C85">
        <w:rPr>
          <w:rStyle w:val="StyleArial"/>
          <w:rFonts w:cs="Arial"/>
          <w:sz w:val="24"/>
          <w:szCs w:val="22"/>
        </w:rPr>
        <w:t xml:space="preserve"> meetings (</w:t>
      </w:r>
      <w:r w:rsidR="00132743">
        <w:rPr>
          <w:rStyle w:val="StyleArial"/>
          <w:rFonts w:cs="Arial"/>
          <w:sz w:val="24"/>
          <w:szCs w:val="22"/>
        </w:rPr>
        <w:t>quarterly</w:t>
      </w:r>
      <w:r w:rsidR="00132743" w:rsidRPr="00AE5C85">
        <w:rPr>
          <w:rStyle w:val="StyleArial"/>
          <w:rFonts w:cs="Arial"/>
          <w:sz w:val="24"/>
          <w:szCs w:val="22"/>
        </w:rPr>
        <w:t xml:space="preserve"> </w:t>
      </w:r>
      <w:r w:rsidR="000C2F22" w:rsidRPr="00AE5C85">
        <w:rPr>
          <w:rStyle w:val="StyleArial"/>
          <w:rFonts w:cs="Arial"/>
          <w:sz w:val="24"/>
          <w:szCs w:val="22"/>
        </w:rPr>
        <w:t>&amp; special meetings as necessary)</w:t>
      </w:r>
      <w:r w:rsidR="00E6673F" w:rsidRPr="00AE5C85">
        <w:rPr>
          <w:rStyle w:val="StyleArial"/>
          <w:rFonts w:cs="Arial"/>
          <w:sz w:val="24"/>
          <w:szCs w:val="22"/>
        </w:rPr>
        <w:t>.</w:t>
      </w:r>
    </w:p>
    <w:p w14:paraId="45CF6E20" w14:textId="77777777" w:rsidR="000C2F22" w:rsidRPr="00AE5C85" w:rsidRDefault="000C2F22" w:rsidP="00C3009E">
      <w:pPr>
        <w:pStyle w:val="BodyTextIndent3"/>
        <w:numPr>
          <w:ilvl w:val="0"/>
          <w:numId w:val="38"/>
        </w:numPr>
        <w:spacing w:after="0"/>
        <w:rPr>
          <w:rStyle w:val="StyleArial"/>
          <w:rFonts w:cs="Arial"/>
          <w:sz w:val="24"/>
          <w:szCs w:val="22"/>
        </w:rPr>
      </w:pPr>
      <w:r w:rsidRPr="00AE5C85">
        <w:rPr>
          <w:rStyle w:val="StyleArial"/>
          <w:rFonts w:cs="Arial"/>
          <w:sz w:val="24"/>
          <w:szCs w:val="22"/>
        </w:rPr>
        <w:t xml:space="preserve">To review </w:t>
      </w:r>
      <w:r w:rsidR="00C73A4E" w:rsidRPr="00AE5C85">
        <w:rPr>
          <w:rStyle w:val="StyleArial"/>
          <w:rFonts w:cs="Arial"/>
          <w:sz w:val="24"/>
          <w:szCs w:val="22"/>
        </w:rPr>
        <w:t xml:space="preserve">and </w:t>
      </w:r>
      <w:r w:rsidRPr="00AE5C85">
        <w:rPr>
          <w:rStyle w:val="StyleArial"/>
          <w:rFonts w:cs="Arial"/>
          <w:sz w:val="24"/>
          <w:szCs w:val="22"/>
        </w:rPr>
        <w:t xml:space="preserve">comment </w:t>
      </w:r>
      <w:r w:rsidR="00177006" w:rsidRPr="00AE5C85">
        <w:rPr>
          <w:rStyle w:val="StyleArial"/>
          <w:rFonts w:cs="Arial"/>
          <w:sz w:val="24"/>
          <w:szCs w:val="22"/>
        </w:rPr>
        <w:t>on</w:t>
      </w:r>
      <w:r w:rsidR="00422AB5">
        <w:rPr>
          <w:rStyle w:val="StyleArial"/>
          <w:rFonts w:cs="Arial"/>
          <w:sz w:val="24"/>
          <w:szCs w:val="22"/>
        </w:rPr>
        <w:t xml:space="preserve"> relevant</w:t>
      </w:r>
      <w:r w:rsidR="00177006" w:rsidRPr="00AE5C85">
        <w:rPr>
          <w:rStyle w:val="StyleArial"/>
          <w:rFonts w:cs="Arial"/>
          <w:sz w:val="24"/>
          <w:szCs w:val="22"/>
        </w:rPr>
        <w:t xml:space="preserve"> </w:t>
      </w:r>
      <w:r w:rsidRPr="00AE5C85">
        <w:rPr>
          <w:rStyle w:val="StyleArial"/>
          <w:rFonts w:cs="Arial"/>
          <w:sz w:val="24"/>
          <w:szCs w:val="22"/>
        </w:rPr>
        <w:t>papers</w:t>
      </w:r>
      <w:r w:rsidR="00C3009E">
        <w:rPr>
          <w:rStyle w:val="StyleArial"/>
          <w:rFonts w:cs="Arial"/>
          <w:sz w:val="24"/>
          <w:szCs w:val="22"/>
        </w:rPr>
        <w:t xml:space="preserve"> or reports</w:t>
      </w:r>
      <w:r w:rsidR="00422AB5">
        <w:rPr>
          <w:rStyle w:val="StyleArial"/>
          <w:rFonts w:cs="Arial"/>
          <w:sz w:val="24"/>
          <w:szCs w:val="22"/>
        </w:rPr>
        <w:t xml:space="preserve"> identified by the Panel</w:t>
      </w:r>
      <w:r w:rsidRPr="00AE5C85">
        <w:rPr>
          <w:rStyle w:val="StyleArial"/>
          <w:rFonts w:cs="Arial"/>
          <w:sz w:val="24"/>
          <w:szCs w:val="22"/>
        </w:rPr>
        <w:t xml:space="preserve"> and deliverables </w:t>
      </w:r>
      <w:r w:rsidR="00D90EB3">
        <w:rPr>
          <w:rStyle w:val="StyleArial"/>
          <w:rFonts w:cs="Arial"/>
          <w:sz w:val="24"/>
          <w:szCs w:val="22"/>
        </w:rPr>
        <w:t>provided</w:t>
      </w:r>
      <w:r w:rsidRPr="00AE5C85">
        <w:rPr>
          <w:rStyle w:val="StyleArial"/>
          <w:rFonts w:cs="Arial"/>
          <w:sz w:val="24"/>
          <w:szCs w:val="22"/>
        </w:rPr>
        <w:t xml:space="preserve"> to the</w:t>
      </w:r>
      <w:r w:rsidR="007E2AE8">
        <w:rPr>
          <w:rStyle w:val="StyleArial"/>
          <w:rFonts w:cs="Arial"/>
          <w:sz w:val="24"/>
          <w:szCs w:val="22"/>
        </w:rPr>
        <w:t xml:space="preserve"> </w:t>
      </w:r>
      <w:r w:rsidR="00422AB5">
        <w:rPr>
          <w:rStyle w:val="StyleArial"/>
          <w:rFonts w:cs="Arial"/>
          <w:sz w:val="24"/>
          <w:szCs w:val="22"/>
        </w:rPr>
        <w:t>P</w:t>
      </w:r>
      <w:r w:rsidR="007E2AE8">
        <w:rPr>
          <w:rStyle w:val="StyleArial"/>
          <w:rFonts w:cs="Arial"/>
          <w:sz w:val="24"/>
          <w:szCs w:val="22"/>
        </w:rPr>
        <w:t>anel</w:t>
      </w:r>
      <w:r w:rsidR="00D90EB3">
        <w:rPr>
          <w:rStyle w:val="StyleArial"/>
          <w:rFonts w:cs="Arial"/>
          <w:sz w:val="24"/>
          <w:szCs w:val="22"/>
        </w:rPr>
        <w:t xml:space="preserve"> by the project team</w:t>
      </w:r>
      <w:r w:rsidR="00E6673F" w:rsidRPr="00AE5C85">
        <w:rPr>
          <w:rStyle w:val="StyleArial"/>
          <w:rFonts w:cs="Arial"/>
          <w:sz w:val="24"/>
          <w:szCs w:val="22"/>
        </w:rPr>
        <w:t>.</w:t>
      </w:r>
    </w:p>
    <w:p w14:paraId="41C0A8F4" w14:textId="77777777" w:rsidR="000C2F22" w:rsidRDefault="00AE5C85" w:rsidP="00C3009E">
      <w:pPr>
        <w:pStyle w:val="BodyTextIndent3"/>
        <w:numPr>
          <w:ilvl w:val="0"/>
          <w:numId w:val="38"/>
        </w:numPr>
        <w:spacing w:after="0"/>
        <w:rPr>
          <w:rStyle w:val="StyleArial"/>
          <w:rFonts w:cs="Arial"/>
          <w:sz w:val="24"/>
          <w:szCs w:val="22"/>
        </w:rPr>
      </w:pPr>
      <w:r w:rsidRPr="00AE5C85">
        <w:rPr>
          <w:rStyle w:val="StyleArial"/>
          <w:rFonts w:cs="Arial"/>
          <w:sz w:val="24"/>
          <w:szCs w:val="22"/>
        </w:rPr>
        <w:t>Undertake off-line</w:t>
      </w:r>
      <w:r w:rsidR="000C2F22" w:rsidRPr="00AE5C85">
        <w:rPr>
          <w:rStyle w:val="StyleArial"/>
          <w:rFonts w:cs="Arial"/>
          <w:sz w:val="24"/>
          <w:szCs w:val="22"/>
        </w:rPr>
        <w:t xml:space="preserve"> reviews </w:t>
      </w:r>
      <w:r w:rsidR="00C73A4E" w:rsidRPr="00AE5C85">
        <w:rPr>
          <w:rStyle w:val="StyleArial"/>
          <w:rFonts w:cs="Arial"/>
          <w:sz w:val="24"/>
          <w:szCs w:val="22"/>
        </w:rPr>
        <w:t xml:space="preserve">and </w:t>
      </w:r>
      <w:r w:rsidRPr="00AE5C85">
        <w:rPr>
          <w:rStyle w:val="StyleArial"/>
          <w:rFonts w:cs="Arial"/>
          <w:sz w:val="24"/>
          <w:szCs w:val="22"/>
        </w:rPr>
        <w:t>collaborative work</w:t>
      </w:r>
      <w:r w:rsidR="000C2F22" w:rsidRPr="00AE5C85">
        <w:rPr>
          <w:rStyle w:val="StyleArial"/>
          <w:rFonts w:cs="Arial"/>
          <w:sz w:val="24"/>
          <w:szCs w:val="22"/>
        </w:rPr>
        <w:t xml:space="preserve">, as required by the </w:t>
      </w:r>
      <w:r w:rsidR="00D90EB3">
        <w:rPr>
          <w:rStyle w:val="StyleArial"/>
          <w:rFonts w:cs="Arial"/>
          <w:sz w:val="24"/>
          <w:szCs w:val="22"/>
        </w:rPr>
        <w:t>p</w:t>
      </w:r>
      <w:r w:rsidR="00132743">
        <w:rPr>
          <w:rStyle w:val="StyleArial"/>
          <w:rFonts w:cs="Arial"/>
          <w:sz w:val="24"/>
          <w:szCs w:val="22"/>
        </w:rPr>
        <w:t>roject</w:t>
      </w:r>
      <w:r w:rsidR="000C2F22" w:rsidRPr="00AE5C85">
        <w:rPr>
          <w:rStyle w:val="StyleArial"/>
          <w:rFonts w:cs="Arial"/>
          <w:sz w:val="24"/>
          <w:szCs w:val="22"/>
        </w:rPr>
        <w:t>, in order to facilitate prompt decision making</w:t>
      </w:r>
      <w:r w:rsidR="00E6673F" w:rsidRPr="00AE5C85">
        <w:rPr>
          <w:rStyle w:val="StyleArial"/>
          <w:rFonts w:cs="Arial"/>
          <w:sz w:val="24"/>
          <w:szCs w:val="22"/>
        </w:rPr>
        <w:t>.</w:t>
      </w:r>
    </w:p>
    <w:p w14:paraId="171E5EA0" w14:textId="77777777" w:rsidR="00176C6A" w:rsidRDefault="00C85593" w:rsidP="00176C6A">
      <w:pPr>
        <w:pStyle w:val="BodyTextIndent3"/>
        <w:numPr>
          <w:ilvl w:val="0"/>
          <w:numId w:val="38"/>
        </w:numPr>
        <w:spacing w:after="0"/>
        <w:rPr>
          <w:rStyle w:val="StyleArial"/>
          <w:rFonts w:cs="Arial"/>
          <w:sz w:val="24"/>
          <w:szCs w:val="22"/>
        </w:rPr>
      </w:pPr>
      <w:r>
        <w:rPr>
          <w:rStyle w:val="StyleArial"/>
          <w:rFonts w:cs="Arial"/>
          <w:sz w:val="24"/>
          <w:szCs w:val="22"/>
        </w:rPr>
        <w:t>Make any declaration of interest in the event of a conflict between the deliberations and actions proposed by the</w:t>
      </w:r>
      <w:r w:rsidR="007E2AE8">
        <w:rPr>
          <w:rStyle w:val="StyleArial"/>
          <w:rFonts w:cs="Arial"/>
          <w:sz w:val="24"/>
          <w:szCs w:val="22"/>
        </w:rPr>
        <w:t xml:space="preserve"> </w:t>
      </w:r>
      <w:r w:rsidR="00422AB5">
        <w:rPr>
          <w:rStyle w:val="StyleArial"/>
          <w:rFonts w:cs="Arial"/>
          <w:sz w:val="24"/>
          <w:szCs w:val="22"/>
        </w:rPr>
        <w:t>P</w:t>
      </w:r>
      <w:r w:rsidR="007E2AE8">
        <w:rPr>
          <w:rStyle w:val="StyleArial"/>
          <w:rFonts w:cs="Arial"/>
          <w:sz w:val="24"/>
          <w:szCs w:val="22"/>
        </w:rPr>
        <w:t>anel</w:t>
      </w:r>
      <w:r>
        <w:rPr>
          <w:rStyle w:val="StyleArial"/>
          <w:rFonts w:cs="Arial"/>
          <w:sz w:val="24"/>
          <w:szCs w:val="22"/>
        </w:rPr>
        <w:t xml:space="preserve"> and the interest or activities of the individual’s employer, whether commercial or otherwise.</w:t>
      </w:r>
    </w:p>
    <w:p w14:paraId="0320ECA1" w14:textId="77777777" w:rsidR="000C2F22" w:rsidRPr="00176C6A" w:rsidRDefault="00707A29" w:rsidP="00176C6A">
      <w:pPr>
        <w:pStyle w:val="BodyTextIndent3"/>
        <w:numPr>
          <w:ilvl w:val="0"/>
          <w:numId w:val="38"/>
        </w:numPr>
        <w:spacing w:after="0"/>
        <w:rPr>
          <w:rStyle w:val="StyleArial"/>
          <w:rFonts w:cs="Arial"/>
          <w:sz w:val="24"/>
          <w:szCs w:val="22"/>
        </w:rPr>
      </w:pPr>
      <w:r w:rsidRPr="00176C6A">
        <w:rPr>
          <w:rStyle w:val="StyleArial"/>
          <w:rFonts w:cs="Arial"/>
          <w:sz w:val="24"/>
          <w:szCs w:val="22"/>
        </w:rPr>
        <w:t>Deputies</w:t>
      </w:r>
      <w:r w:rsidR="007874EC" w:rsidRPr="00176C6A">
        <w:rPr>
          <w:rStyle w:val="StyleArial"/>
          <w:rFonts w:cs="Arial"/>
          <w:sz w:val="24"/>
          <w:szCs w:val="22"/>
        </w:rPr>
        <w:t xml:space="preserve"> will not be permitted to attend</w:t>
      </w:r>
      <w:r w:rsidR="007E2AE8" w:rsidRPr="00176C6A">
        <w:rPr>
          <w:rStyle w:val="StyleArial"/>
          <w:rFonts w:cs="Arial"/>
          <w:sz w:val="24"/>
          <w:szCs w:val="22"/>
        </w:rPr>
        <w:t xml:space="preserve"> panel</w:t>
      </w:r>
      <w:r w:rsidR="007874EC" w:rsidRPr="00176C6A">
        <w:rPr>
          <w:rStyle w:val="StyleArial"/>
          <w:rFonts w:cs="Arial"/>
          <w:sz w:val="24"/>
          <w:szCs w:val="22"/>
        </w:rPr>
        <w:t xml:space="preserve"> meetings without prior agreement of the SRO.</w:t>
      </w:r>
    </w:p>
    <w:sectPr w:rsidR="000C2F22" w:rsidRPr="00176C6A" w:rsidSect="00C73A4E">
      <w:pgSz w:w="11907" w:h="16840" w:code="9"/>
      <w:pgMar w:top="1134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D3D5" w14:textId="77777777" w:rsidR="00447D92" w:rsidRDefault="00447D92">
      <w:r>
        <w:separator/>
      </w:r>
    </w:p>
  </w:endnote>
  <w:endnote w:type="continuationSeparator" w:id="0">
    <w:p w14:paraId="4BFA88C7" w14:textId="77777777" w:rsidR="00447D92" w:rsidRDefault="0044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7826" w14:textId="77777777" w:rsidR="00422AB5" w:rsidRPr="003E5227" w:rsidRDefault="00422AB5" w:rsidP="005105C3">
    <w:pPr>
      <w:pStyle w:val="Footer"/>
      <w:pBdr>
        <w:top w:val="single" w:sz="8" w:space="1" w:color="000000"/>
      </w:pBdr>
      <w:tabs>
        <w:tab w:val="clear" w:pos="4153"/>
        <w:tab w:val="clear" w:pos="8306"/>
        <w:tab w:val="left" w:pos="1172"/>
      </w:tabs>
      <w:ind w:left="0"/>
      <w:jc w:val="left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  <w:color w:val="008080"/>
      </w:rPr>
      <w:t xml:space="preserve"> </w:t>
    </w:r>
  </w:p>
  <w:p w14:paraId="3302358D" w14:textId="77777777" w:rsidR="00422AB5" w:rsidRPr="002A7D2A" w:rsidRDefault="00422AB5" w:rsidP="00C73A4E">
    <w:pPr>
      <w:pStyle w:val="Footer"/>
      <w:pBdr>
        <w:top w:val="single" w:sz="8" w:space="1" w:color="000000"/>
      </w:pBdr>
      <w:tabs>
        <w:tab w:val="clear" w:pos="4153"/>
        <w:tab w:val="clear" w:pos="8306"/>
        <w:tab w:val="left" w:pos="1172"/>
      </w:tabs>
      <w:ind w:left="0"/>
      <w:jc w:val="center"/>
      <w:rPr>
        <w:rStyle w:val="PageNumber"/>
        <w:rFonts w:ascii="Arial" w:hAnsi="Arial" w:cs="Arial"/>
        <w:b/>
        <w:color w:val="008080"/>
      </w:rPr>
    </w:pPr>
    <w:r w:rsidRPr="00C73A4E">
      <w:rPr>
        <w:rStyle w:val="PageNumber"/>
        <w:rFonts w:ascii="Arial" w:hAnsi="Arial" w:cs="Arial"/>
        <w:b/>
        <w:color w:val="008080"/>
      </w:rPr>
      <w:t xml:space="preserve">- </w:t>
    </w:r>
    <w:r w:rsidRPr="003E5227">
      <w:rPr>
        <w:rStyle w:val="PageNumber"/>
        <w:rFonts w:ascii="Arial" w:hAnsi="Arial" w:cs="Arial"/>
        <w:b/>
      </w:rPr>
      <w:fldChar w:fldCharType="begin"/>
    </w:r>
    <w:r w:rsidRPr="003E5227">
      <w:rPr>
        <w:rStyle w:val="PageNumber"/>
        <w:rFonts w:ascii="Arial" w:hAnsi="Arial" w:cs="Arial"/>
        <w:b/>
      </w:rPr>
      <w:instrText xml:space="preserve"> PAGE </w:instrText>
    </w:r>
    <w:r w:rsidRPr="003E5227">
      <w:rPr>
        <w:rStyle w:val="PageNumber"/>
        <w:rFonts w:ascii="Arial" w:hAnsi="Arial" w:cs="Arial"/>
        <w:b/>
      </w:rPr>
      <w:fldChar w:fldCharType="separate"/>
    </w:r>
    <w:r w:rsidR="005A7205">
      <w:rPr>
        <w:rStyle w:val="PageNumber"/>
        <w:rFonts w:ascii="Arial" w:hAnsi="Arial" w:cs="Arial"/>
        <w:b/>
        <w:noProof/>
      </w:rPr>
      <w:t>7</w:t>
    </w:r>
    <w:r w:rsidRPr="003E5227">
      <w:rPr>
        <w:rStyle w:val="PageNumber"/>
        <w:rFonts w:ascii="Arial" w:hAnsi="Arial" w:cs="Arial"/>
        <w:b/>
      </w:rPr>
      <w:fldChar w:fldCharType="end"/>
    </w:r>
    <w:r w:rsidRPr="00C73A4E">
      <w:rPr>
        <w:rStyle w:val="PageNumber"/>
        <w:rFonts w:ascii="Arial" w:hAnsi="Arial" w:cs="Arial"/>
        <w:b/>
        <w:color w:val="008080"/>
      </w:rPr>
      <w:t xml:space="preserve"> -</w:t>
    </w:r>
  </w:p>
  <w:p w14:paraId="76CD43B4" w14:textId="77777777" w:rsidR="00422AB5" w:rsidRPr="0079477F" w:rsidRDefault="00422AB5" w:rsidP="0079477F">
    <w:pPr>
      <w:pStyle w:val="Footer"/>
      <w:tabs>
        <w:tab w:val="left" w:pos="2595"/>
        <w:tab w:val="right" w:pos="9071"/>
      </w:tabs>
      <w:ind w:left="0"/>
      <w:jc w:val="right"/>
      <w:rPr>
        <w:color w:val="FFFFFF"/>
      </w:rPr>
    </w:pPr>
    <w:r>
      <w:rPr>
        <w:rStyle w:val="PageNumber"/>
        <w:rFonts w:ascii="Arial" w:hAnsi="Arial" w:cs="Arial"/>
        <w:color w:val="FFFFFF"/>
      </w:rPr>
      <w:t>P</w:t>
    </w:r>
    <w:r w:rsidRPr="00844CCC">
      <w:rPr>
        <w:rStyle w:val="PageNumber"/>
        <w:rFonts w:ascii="Arial" w:hAnsi="Arial" w:cs="Arial"/>
        <w:color w:val="FFFFFF"/>
      </w:rPr>
      <w:t xml:space="preserve">age </w:t>
    </w:r>
    <w:r w:rsidRPr="00844CCC">
      <w:rPr>
        <w:rStyle w:val="PageNumber"/>
        <w:rFonts w:ascii="Arial" w:hAnsi="Arial" w:cs="Arial"/>
        <w:color w:val="FFFFFF"/>
      </w:rPr>
      <w:fldChar w:fldCharType="begin"/>
    </w:r>
    <w:r w:rsidRPr="00844CCC">
      <w:rPr>
        <w:rStyle w:val="PageNumber"/>
        <w:rFonts w:ascii="Arial" w:hAnsi="Arial" w:cs="Arial"/>
        <w:color w:val="FFFFFF"/>
      </w:rPr>
      <w:instrText xml:space="preserve"> PAGE </w:instrText>
    </w:r>
    <w:r w:rsidRPr="00844CCC">
      <w:rPr>
        <w:rStyle w:val="PageNumber"/>
        <w:rFonts w:ascii="Arial" w:hAnsi="Arial" w:cs="Arial"/>
        <w:color w:val="FFFFFF"/>
      </w:rPr>
      <w:fldChar w:fldCharType="separate"/>
    </w:r>
    <w:r w:rsidR="005A7205">
      <w:rPr>
        <w:rStyle w:val="PageNumber"/>
        <w:rFonts w:ascii="Arial" w:hAnsi="Arial" w:cs="Arial"/>
        <w:noProof/>
        <w:color w:val="FFFFFF"/>
      </w:rPr>
      <w:t>7</w:t>
    </w:r>
    <w:r w:rsidRPr="00844CCC">
      <w:rPr>
        <w:rStyle w:val="PageNumber"/>
        <w:rFonts w:ascii="Arial" w:hAnsi="Arial" w:cs="Arial"/>
        <w:color w:val="FFFFFF"/>
      </w:rPr>
      <w:fldChar w:fldCharType="end"/>
    </w:r>
    <w:r w:rsidRPr="00844CCC">
      <w:rPr>
        <w:rStyle w:val="PageNumber"/>
        <w:rFonts w:ascii="Arial" w:hAnsi="Arial" w:cs="Arial"/>
        <w:color w:val="FFFFFF"/>
      </w:rPr>
      <w:t xml:space="preserve"> of </w:t>
    </w:r>
    <w:r w:rsidRPr="00844CCC">
      <w:rPr>
        <w:rStyle w:val="PageNumber"/>
        <w:rFonts w:ascii="Arial" w:hAnsi="Arial" w:cs="Arial"/>
        <w:color w:val="FFFFFF"/>
      </w:rPr>
      <w:fldChar w:fldCharType="begin"/>
    </w:r>
    <w:r w:rsidRPr="00844CCC">
      <w:rPr>
        <w:rStyle w:val="PageNumber"/>
        <w:rFonts w:ascii="Arial" w:hAnsi="Arial" w:cs="Arial"/>
        <w:color w:val="FFFFFF"/>
      </w:rPr>
      <w:instrText xml:space="preserve"> NUMPAGES </w:instrText>
    </w:r>
    <w:r w:rsidRPr="00844CCC">
      <w:rPr>
        <w:rStyle w:val="PageNumber"/>
        <w:rFonts w:ascii="Arial" w:hAnsi="Arial" w:cs="Arial"/>
        <w:color w:val="FFFFFF"/>
      </w:rPr>
      <w:fldChar w:fldCharType="separate"/>
    </w:r>
    <w:r w:rsidR="005A7205">
      <w:rPr>
        <w:rStyle w:val="PageNumber"/>
        <w:rFonts w:ascii="Arial" w:hAnsi="Arial" w:cs="Arial"/>
        <w:noProof/>
        <w:color w:val="FFFFFF"/>
      </w:rPr>
      <w:t>8</w:t>
    </w:r>
    <w:r w:rsidRPr="00844CCC">
      <w:rPr>
        <w:rStyle w:val="PageNumber"/>
        <w:rFonts w:ascii="Arial" w:hAnsi="Arial" w:cs="Arial"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9765" w14:textId="77777777" w:rsidR="00422AB5" w:rsidRPr="00844CCC" w:rsidRDefault="00422AB5" w:rsidP="00844CCC">
    <w:pPr>
      <w:pStyle w:val="Footer"/>
      <w:tabs>
        <w:tab w:val="left" w:pos="2595"/>
        <w:tab w:val="right" w:pos="9071"/>
      </w:tabs>
      <w:ind w:left="0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CC70" w14:textId="77777777" w:rsidR="00447D92" w:rsidRDefault="00447D92">
      <w:r>
        <w:separator/>
      </w:r>
    </w:p>
  </w:footnote>
  <w:footnote w:type="continuationSeparator" w:id="0">
    <w:p w14:paraId="3B2FCB1A" w14:textId="77777777" w:rsidR="00447D92" w:rsidRDefault="00447D92">
      <w:r>
        <w:continuationSeparator/>
      </w:r>
    </w:p>
  </w:footnote>
  <w:footnote w:id="1">
    <w:p w14:paraId="6E8DF0DF" w14:textId="77777777" w:rsidR="005E37B1" w:rsidRDefault="005E37B1" w:rsidP="005E37B1">
      <w:pPr>
        <w:pStyle w:val="FootnoteText"/>
      </w:pPr>
      <w:r>
        <w:rPr>
          <w:rStyle w:val="FootnoteReference"/>
        </w:rPr>
        <w:footnoteRef/>
      </w:r>
      <w:r>
        <w:t xml:space="preserve"> Clean Air Plan for Wales, Healthy Air, Healthy Wales </w:t>
      </w:r>
      <w:r w:rsidRPr="00750924">
        <w:t>https://gov.wales/clean-air-plan-wales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B649" w14:textId="77777777" w:rsidR="00422AB5" w:rsidRPr="0082748E" w:rsidRDefault="00422AB5" w:rsidP="008274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Paper 20180822 - 04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18B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1F7E"/>
    <w:multiLevelType w:val="hybridMultilevel"/>
    <w:tmpl w:val="CE4273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9711A"/>
    <w:multiLevelType w:val="hybridMultilevel"/>
    <w:tmpl w:val="6A98ACF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9AB23EF"/>
    <w:multiLevelType w:val="hybridMultilevel"/>
    <w:tmpl w:val="66B8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27EC"/>
    <w:multiLevelType w:val="hybridMultilevel"/>
    <w:tmpl w:val="A986FA9C"/>
    <w:lvl w:ilvl="0" w:tplc="08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5" w15:restartNumberingAfterBreak="0">
    <w:nsid w:val="1DEF1FE6"/>
    <w:multiLevelType w:val="hybridMultilevel"/>
    <w:tmpl w:val="045E0C9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D2268"/>
    <w:multiLevelType w:val="hybridMultilevel"/>
    <w:tmpl w:val="51C2CFE2"/>
    <w:lvl w:ilvl="0" w:tplc="E50457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D084B"/>
    <w:multiLevelType w:val="hybridMultilevel"/>
    <w:tmpl w:val="4620AC96"/>
    <w:lvl w:ilvl="0" w:tplc="9A8ED064">
      <w:start w:val="1"/>
      <w:numFmt w:val="decimal"/>
      <w:pStyle w:val="Style1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35B764AA"/>
    <w:multiLevelType w:val="hybridMultilevel"/>
    <w:tmpl w:val="3B50F7D6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5F23767"/>
    <w:multiLevelType w:val="hybridMultilevel"/>
    <w:tmpl w:val="5ED8F45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F10F8"/>
    <w:multiLevelType w:val="hybridMultilevel"/>
    <w:tmpl w:val="60AC1CA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EDA7FE5"/>
    <w:multiLevelType w:val="hybridMultilevel"/>
    <w:tmpl w:val="79AC3A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68CB"/>
    <w:multiLevelType w:val="multilevel"/>
    <w:tmpl w:val="89CCCF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Bold"/>
      <w:suff w:val="space"/>
      <w:lvlText w:val="%1.%2"/>
      <w:lvlJc w:val="left"/>
      <w:pPr>
        <w:ind w:left="1588" w:hanging="158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1C4F07"/>
    <w:multiLevelType w:val="hybridMultilevel"/>
    <w:tmpl w:val="E98430B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A6FA548E"/>
    <w:lvl w:ilvl="0" w:tplc="05ECAF56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B6E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369EAE">
      <w:start w:val="1"/>
      <w:numFmt w:val="decimal"/>
      <w:lvlRestart w:val="0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227E9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D8C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633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EB0020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A609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F8E6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5" w15:restartNumberingAfterBreak="0">
    <w:nsid w:val="4B1C439D"/>
    <w:multiLevelType w:val="multilevel"/>
    <w:tmpl w:val="EF7054D4"/>
    <w:lvl w:ilvl="0">
      <w:start w:val="1"/>
      <w:numFmt w:val="decimal"/>
      <w:pStyle w:val="eGaffSectionHeader"/>
      <w:suff w:val="space"/>
      <w:lvlText w:val="%1."/>
      <w:lvlJc w:val="left"/>
      <w:pPr>
        <w:ind w:left="0" w:firstLine="0"/>
      </w:pPr>
      <w:rPr>
        <w:rFonts w:ascii="NewsGoth BT" w:hAnsi="NewsGoth BT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-933" w:firstLine="93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090"/>
        </w:tabs>
        <w:ind w:left="-2090" w:hanging="510"/>
      </w:pPr>
      <w:rPr>
        <w:rFonts w:ascii="NewsGoth BT" w:hAnsi="NewsGoth BT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-2090"/>
        </w:tabs>
        <w:ind w:left="-2090" w:hanging="51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827"/>
        </w:tabs>
        <w:ind w:left="-1115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971"/>
        </w:tabs>
        <w:ind w:left="-97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9"/>
        </w:tabs>
        <w:ind w:left="-82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683"/>
        </w:tabs>
        <w:ind w:left="-683" w:hanging="144"/>
      </w:pPr>
      <w:rPr>
        <w:rFonts w:hint="default"/>
      </w:rPr>
    </w:lvl>
  </w:abstractNum>
  <w:abstractNum w:abstractNumId="16" w15:restartNumberingAfterBreak="0">
    <w:nsid w:val="50D4279E"/>
    <w:multiLevelType w:val="hybridMultilevel"/>
    <w:tmpl w:val="4086AE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1253B2"/>
    <w:multiLevelType w:val="multilevel"/>
    <w:tmpl w:val="6916E67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217752F"/>
    <w:multiLevelType w:val="hybridMultilevel"/>
    <w:tmpl w:val="97980E1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874B9"/>
    <w:multiLevelType w:val="hybridMultilevel"/>
    <w:tmpl w:val="8160D3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93B086A"/>
    <w:multiLevelType w:val="hybridMultilevel"/>
    <w:tmpl w:val="F438A3A2"/>
    <w:lvl w:ilvl="0" w:tplc="08090005">
      <w:start w:val="1"/>
      <w:numFmt w:val="bullet"/>
      <w:pStyle w:val="StyleStyleStyleHeading1BoldDarkBlueLeft0cmFirstli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51F56"/>
    <w:multiLevelType w:val="hybridMultilevel"/>
    <w:tmpl w:val="ADE48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F15E8E"/>
    <w:multiLevelType w:val="hybridMultilevel"/>
    <w:tmpl w:val="79B0E310"/>
    <w:lvl w:ilvl="0" w:tplc="C02A7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95722"/>
    <w:multiLevelType w:val="hybridMultilevel"/>
    <w:tmpl w:val="00507E0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653522C"/>
    <w:multiLevelType w:val="hybridMultilevel"/>
    <w:tmpl w:val="431AAFC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77C3B44"/>
    <w:multiLevelType w:val="multilevel"/>
    <w:tmpl w:val="B2760F1A"/>
    <w:lvl w:ilvl="0">
      <w:start w:val="1"/>
      <w:numFmt w:val="bullet"/>
      <w:pStyle w:val="headtex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C535A"/>
    <w:multiLevelType w:val="hybridMultilevel"/>
    <w:tmpl w:val="DFC41E6A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6A3714CC"/>
    <w:multiLevelType w:val="hybridMultilevel"/>
    <w:tmpl w:val="23F499F2"/>
    <w:lvl w:ilvl="0" w:tplc="3F3C3E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4E7013"/>
    <w:multiLevelType w:val="multilevel"/>
    <w:tmpl w:val="49E677B2"/>
    <w:styleLink w:val="StyleBulleted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F7AE9"/>
    <w:multiLevelType w:val="hybridMultilevel"/>
    <w:tmpl w:val="00E82CF8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74A47B03"/>
    <w:multiLevelType w:val="hybridMultilevel"/>
    <w:tmpl w:val="FD7E7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024C7"/>
    <w:multiLevelType w:val="hybridMultilevel"/>
    <w:tmpl w:val="405A2758"/>
    <w:lvl w:ilvl="0" w:tplc="08090005">
      <w:start w:val="1"/>
      <w:numFmt w:val="decimal"/>
      <w:pStyle w:val="BodyTextIndent3"/>
      <w:lvlText w:val="%1."/>
      <w:lvlJc w:val="left"/>
      <w:pPr>
        <w:tabs>
          <w:tab w:val="num" w:pos="360"/>
        </w:tabs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F90456"/>
    <w:multiLevelType w:val="hybridMultilevel"/>
    <w:tmpl w:val="03DEC48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C367EA2"/>
    <w:multiLevelType w:val="hybridMultilevel"/>
    <w:tmpl w:val="AD6C74B0"/>
    <w:lvl w:ilvl="0" w:tplc="1AF20DD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50B13"/>
    <w:multiLevelType w:val="hybridMultilevel"/>
    <w:tmpl w:val="2D8A90C4"/>
    <w:lvl w:ilvl="0" w:tplc="C02A7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672F2"/>
    <w:multiLevelType w:val="hybridMultilevel"/>
    <w:tmpl w:val="E152CA7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7"/>
  </w:num>
  <w:num w:numId="6">
    <w:abstractNumId w:val="7"/>
  </w:num>
  <w:num w:numId="7">
    <w:abstractNumId w:val="31"/>
  </w:num>
  <w:num w:numId="8">
    <w:abstractNumId w:val="15"/>
  </w:num>
  <w:num w:numId="9">
    <w:abstractNumId w:val="20"/>
  </w:num>
  <w:num w:numId="10">
    <w:abstractNumId w:val="28"/>
  </w:num>
  <w:num w:numId="11">
    <w:abstractNumId w:val="9"/>
  </w:num>
  <w:num w:numId="12">
    <w:abstractNumId w:val="18"/>
  </w:num>
  <w:num w:numId="13">
    <w:abstractNumId w:val="31"/>
  </w:num>
  <w:num w:numId="14">
    <w:abstractNumId w:val="31"/>
  </w:num>
  <w:num w:numId="15">
    <w:abstractNumId w:val="23"/>
  </w:num>
  <w:num w:numId="16">
    <w:abstractNumId w:val="30"/>
  </w:num>
  <w:num w:numId="17">
    <w:abstractNumId w:val="31"/>
  </w:num>
  <w:num w:numId="18">
    <w:abstractNumId w:val="31"/>
  </w:num>
  <w:num w:numId="19">
    <w:abstractNumId w:val="31"/>
  </w:num>
  <w:num w:numId="20">
    <w:abstractNumId w:val="17"/>
  </w:num>
  <w:num w:numId="21">
    <w:abstractNumId w:val="17"/>
  </w:num>
  <w:num w:numId="22">
    <w:abstractNumId w:val="17"/>
  </w:num>
  <w:num w:numId="23">
    <w:abstractNumId w:val="31"/>
  </w:num>
  <w:num w:numId="24">
    <w:abstractNumId w:val="31"/>
  </w:num>
  <w:num w:numId="25">
    <w:abstractNumId w:val="17"/>
  </w:num>
  <w:num w:numId="26">
    <w:abstractNumId w:val="31"/>
  </w:num>
  <w:num w:numId="27">
    <w:abstractNumId w:val="31"/>
  </w:num>
  <w:num w:numId="28">
    <w:abstractNumId w:val="31"/>
  </w:num>
  <w:num w:numId="29">
    <w:abstractNumId w:val="34"/>
  </w:num>
  <w:num w:numId="30">
    <w:abstractNumId w:val="22"/>
  </w:num>
  <w:num w:numId="31">
    <w:abstractNumId w:val="16"/>
  </w:num>
  <w:num w:numId="32">
    <w:abstractNumId w:val="6"/>
  </w:num>
  <w:num w:numId="33">
    <w:abstractNumId w:val="27"/>
  </w:num>
  <w:num w:numId="34">
    <w:abstractNumId w:val="5"/>
  </w:num>
  <w:num w:numId="35">
    <w:abstractNumId w:val="31"/>
  </w:num>
  <w:num w:numId="36">
    <w:abstractNumId w:val="11"/>
  </w:num>
  <w:num w:numId="37">
    <w:abstractNumId w:val="21"/>
  </w:num>
  <w:num w:numId="38">
    <w:abstractNumId w:val="35"/>
  </w:num>
  <w:num w:numId="39">
    <w:abstractNumId w:val="24"/>
  </w:num>
  <w:num w:numId="40">
    <w:abstractNumId w:val="3"/>
  </w:num>
  <w:num w:numId="41">
    <w:abstractNumId w:val="13"/>
  </w:num>
  <w:num w:numId="42">
    <w:abstractNumId w:val="10"/>
  </w:num>
  <w:num w:numId="43">
    <w:abstractNumId w:val="4"/>
  </w:num>
  <w:num w:numId="44">
    <w:abstractNumId w:val="32"/>
  </w:num>
  <w:num w:numId="45">
    <w:abstractNumId w:val="2"/>
  </w:num>
  <w:num w:numId="46">
    <w:abstractNumId w:val="33"/>
  </w:num>
  <w:num w:numId="47">
    <w:abstractNumId w:val="1"/>
  </w:num>
  <w:num w:numId="48">
    <w:abstractNumId w:val="8"/>
  </w:num>
  <w:num w:numId="49">
    <w:abstractNumId w:val="26"/>
  </w:num>
  <w:num w:numId="50">
    <w:abstractNumId w:val="19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87"/>
    <w:rsid w:val="0000032E"/>
    <w:rsid w:val="000041E7"/>
    <w:rsid w:val="000074F0"/>
    <w:rsid w:val="00011B5B"/>
    <w:rsid w:val="00011E13"/>
    <w:rsid w:val="0001202D"/>
    <w:rsid w:val="00013924"/>
    <w:rsid w:val="00015868"/>
    <w:rsid w:val="00025A50"/>
    <w:rsid w:val="00030D36"/>
    <w:rsid w:val="00031D11"/>
    <w:rsid w:val="000327B7"/>
    <w:rsid w:val="000345C2"/>
    <w:rsid w:val="00036A22"/>
    <w:rsid w:val="000560A5"/>
    <w:rsid w:val="0005692B"/>
    <w:rsid w:val="00056AF6"/>
    <w:rsid w:val="000601E8"/>
    <w:rsid w:val="000603AF"/>
    <w:rsid w:val="00061A68"/>
    <w:rsid w:val="00062B87"/>
    <w:rsid w:val="00071D23"/>
    <w:rsid w:val="0007741D"/>
    <w:rsid w:val="00082AB5"/>
    <w:rsid w:val="00086551"/>
    <w:rsid w:val="000869D9"/>
    <w:rsid w:val="00086B6C"/>
    <w:rsid w:val="00095905"/>
    <w:rsid w:val="000A05F2"/>
    <w:rsid w:val="000A093A"/>
    <w:rsid w:val="000A1102"/>
    <w:rsid w:val="000A3B22"/>
    <w:rsid w:val="000A7420"/>
    <w:rsid w:val="000B2968"/>
    <w:rsid w:val="000B3163"/>
    <w:rsid w:val="000C0B22"/>
    <w:rsid w:val="000C2F22"/>
    <w:rsid w:val="000C500C"/>
    <w:rsid w:val="000C692C"/>
    <w:rsid w:val="000C765F"/>
    <w:rsid w:val="000D0C48"/>
    <w:rsid w:val="000D3339"/>
    <w:rsid w:val="000D4D01"/>
    <w:rsid w:val="000E0B0F"/>
    <w:rsid w:val="000E0CED"/>
    <w:rsid w:val="000E3FFB"/>
    <w:rsid w:val="000E54E4"/>
    <w:rsid w:val="000E7EC2"/>
    <w:rsid w:val="000F62DB"/>
    <w:rsid w:val="00105612"/>
    <w:rsid w:val="0010647E"/>
    <w:rsid w:val="0011390E"/>
    <w:rsid w:val="00116C02"/>
    <w:rsid w:val="00124B99"/>
    <w:rsid w:val="00124EF4"/>
    <w:rsid w:val="0013113A"/>
    <w:rsid w:val="00132743"/>
    <w:rsid w:val="00143932"/>
    <w:rsid w:val="00150D65"/>
    <w:rsid w:val="0015468E"/>
    <w:rsid w:val="00166C09"/>
    <w:rsid w:val="001678EF"/>
    <w:rsid w:val="00172116"/>
    <w:rsid w:val="00173D87"/>
    <w:rsid w:val="00176C6A"/>
    <w:rsid w:val="00176EA5"/>
    <w:rsid w:val="00177006"/>
    <w:rsid w:val="001770FB"/>
    <w:rsid w:val="00180F01"/>
    <w:rsid w:val="00181316"/>
    <w:rsid w:val="00182726"/>
    <w:rsid w:val="0019546D"/>
    <w:rsid w:val="00197D14"/>
    <w:rsid w:val="001A30E5"/>
    <w:rsid w:val="001A448D"/>
    <w:rsid w:val="001B174E"/>
    <w:rsid w:val="001B1E81"/>
    <w:rsid w:val="001B538A"/>
    <w:rsid w:val="001C0E83"/>
    <w:rsid w:val="001C74BE"/>
    <w:rsid w:val="001D0CCA"/>
    <w:rsid w:val="001D2C66"/>
    <w:rsid w:val="001D2FE4"/>
    <w:rsid w:val="001D4204"/>
    <w:rsid w:val="001D6FD8"/>
    <w:rsid w:val="001E0061"/>
    <w:rsid w:val="001E1241"/>
    <w:rsid w:val="001E4077"/>
    <w:rsid w:val="001E6419"/>
    <w:rsid w:val="001F2102"/>
    <w:rsid w:val="001F304B"/>
    <w:rsid w:val="001F3D21"/>
    <w:rsid w:val="001F7173"/>
    <w:rsid w:val="0020233B"/>
    <w:rsid w:val="00204870"/>
    <w:rsid w:val="002052AE"/>
    <w:rsid w:val="0020633F"/>
    <w:rsid w:val="002110ED"/>
    <w:rsid w:val="00211DF4"/>
    <w:rsid w:val="00221F93"/>
    <w:rsid w:val="002229C0"/>
    <w:rsid w:val="00226C6C"/>
    <w:rsid w:val="002325F2"/>
    <w:rsid w:val="00234780"/>
    <w:rsid w:val="00234DA8"/>
    <w:rsid w:val="00237730"/>
    <w:rsid w:val="00242DDA"/>
    <w:rsid w:val="00246485"/>
    <w:rsid w:val="00257398"/>
    <w:rsid w:val="002621EE"/>
    <w:rsid w:val="00263090"/>
    <w:rsid w:val="0026597A"/>
    <w:rsid w:val="00270BEE"/>
    <w:rsid w:val="0027136B"/>
    <w:rsid w:val="002777A3"/>
    <w:rsid w:val="00280245"/>
    <w:rsid w:val="002809C9"/>
    <w:rsid w:val="00280D8E"/>
    <w:rsid w:val="0028142D"/>
    <w:rsid w:val="00284D7E"/>
    <w:rsid w:val="00285EE9"/>
    <w:rsid w:val="0028649E"/>
    <w:rsid w:val="00286D68"/>
    <w:rsid w:val="0028793A"/>
    <w:rsid w:val="00291B27"/>
    <w:rsid w:val="00293FCE"/>
    <w:rsid w:val="00294D02"/>
    <w:rsid w:val="002959F4"/>
    <w:rsid w:val="0029661A"/>
    <w:rsid w:val="00296F54"/>
    <w:rsid w:val="002A5372"/>
    <w:rsid w:val="002A7D2A"/>
    <w:rsid w:val="002B1885"/>
    <w:rsid w:val="002C0FB9"/>
    <w:rsid w:val="002C1862"/>
    <w:rsid w:val="002C4104"/>
    <w:rsid w:val="002C7016"/>
    <w:rsid w:val="002D02FC"/>
    <w:rsid w:val="002D1AA9"/>
    <w:rsid w:val="002D1CFA"/>
    <w:rsid w:val="002D73FE"/>
    <w:rsid w:val="002F24D5"/>
    <w:rsid w:val="002F3F63"/>
    <w:rsid w:val="002F6D5D"/>
    <w:rsid w:val="00303E82"/>
    <w:rsid w:val="0030405F"/>
    <w:rsid w:val="00304EE0"/>
    <w:rsid w:val="00305DA2"/>
    <w:rsid w:val="00307C1F"/>
    <w:rsid w:val="00310D9F"/>
    <w:rsid w:val="00311BC2"/>
    <w:rsid w:val="003148B3"/>
    <w:rsid w:val="00320DA2"/>
    <w:rsid w:val="00327F5F"/>
    <w:rsid w:val="00334BD7"/>
    <w:rsid w:val="00337B4F"/>
    <w:rsid w:val="00340146"/>
    <w:rsid w:val="0034240B"/>
    <w:rsid w:val="00343BF9"/>
    <w:rsid w:val="00363F79"/>
    <w:rsid w:val="003746CD"/>
    <w:rsid w:val="003834A3"/>
    <w:rsid w:val="00383B1B"/>
    <w:rsid w:val="003869C5"/>
    <w:rsid w:val="00391FEE"/>
    <w:rsid w:val="00393382"/>
    <w:rsid w:val="00394C4D"/>
    <w:rsid w:val="00394D9F"/>
    <w:rsid w:val="0039578B"/>
    <w:rsid w:val="003969AA"/>
    <w:rsid w:val="00396C40"/>
    <w:rsid w:val="003A21F2"/>
    <w:rsid w:val="003A3674"/>
    <w:rsid w:val="003A7558"/>
    <w:rsid w:val="003B2F0C"/>
    <w:rsid w:val="003B3699"/>
    <w:rsid w:val="003B36C7"/>
    <w:rsid w:val="003B65C7"/>
    <w:rsid w:val="003C4A51"/>
    <w:rsid w:val="003C6768"/>
    <w:rsid w:val="003C716C"/>
    <w:rsid w:val="003D1518"/>
    <w:rsid w:val="003D16AB"/>
    <w:rsid w:val="003D31CF"/>
    <w:rsid w:val="003D4B48"/>
    <w:rsid w:val="003E057E"/>
    <w:rsid w:val="003E5106"/>
    <w:rsid w:val="003E5227"/>
    <w:rsid w:val="003E5EE4"/>
    <w:rsid w:val="003E7258"/>
    <w:rsid w:val="003F1A54"/>
    <w:rsid w:val="00400618"/>
    <w:rsid w:val="004020C4"/>
    <w:rsid w:val="00403D93"/>
    <w:rsid w:val="004070FD"/>
    <w:rsid w:val="00413ABE"/>
    <w:rsid w:val="00416D69"/>
    <w:rsid w:val="00422AB5"/>
    <w:rsid w:val="00433444"/>
    <w:rsid w:val="00435738"/>
    <w:rsid w:val="00437170"/>
    <w:rsid w:val="004463E3"/>
    <w:rsid w:val="00447941"/>
    <w:rsid w:val="00447D92"/>
    <w:rsid w:val="0045252A"/>
    <w:rsid w:val="004530C0"/>
    <w:rsid w:val="00455165"/>
    <w:rsid w:val="00456DDF"/>
    <w:rsid w:val="004573AA"/>
    <w:rsid w:val="0046392E"/>
    <w:rsid w:val="00463C23"/>
    <w:rsid w:val="00470BC7"/>
    <w:rsid w:val="004721A6"/>
    <w:rsid w:val="00474B46"/>
    <w:rsid w:val="004766C3"/>
    <w:rsid w:val="00481EE1"/>
    <w:rsid w:val="00486B98"/>
    <w:rsid w:val="004907EF"/>
    <w:rsid w:val="00491D84"/>
    <w:rsid w:val="004A2154"/>
    <w:rsid w:val="004A36DA"/>
    <w:rsid w:val="004A6FCF"/>
    <w:rsid w:val="004B0455"/>
    <w:rsid w:val="004B6767"/>
    <w:rsid w:val="004C3824"/>
    <w:rsid w:val="004D0121"/>
    <w:rsid w:val="004D3B5B"/>
    <w:rsid w:val="004E088E"/>
    <w:rsid w:val="004E3371"/>
    <w:rsid w:val="004E44E6"/>
    <w:rsid w:val="004E4B16"/>
    <w:rsid w:val="004E4D69"/>
    <w:rsid w:val="004E6084"/>
    <w:rsid w:val="004E6FB4"/>
    <w:rsid w:val="004F3F51"/>
    <w:rsid w:val="004F511A"/>
    <w:rsid w:val="00500659"/>
    <w:rsid w:val="00506ACC"/>
    <w:rsid w:val="005105C3"/>
    <w:rsid w:val="00510F01"/>
    <w:rsid w:val="00511C1A"/>
    <w:rsid w:val="00513F68"/>
    <w:rsid w:val="00515F4E"/>
    <w:rsid w:val="005307ED"/>
    <w:rsid w:val="005317BD"/>
    <w:rsid w:val="005448C1"/>
    <w:rsid w:val="005520EC"/>
    <w:rsid w:val="00552AF0"/>
    <w:rsid w:val="0055476C"/>
    <w:rsid w:val="00560319"/>
    <w:rsid w:val="0056265B"/>
    <w:rsid w:val="00564C24"/>
    <w:rsid w:val="00570382"/>
    <w:rsid w:val="00573BC0"/>
    <w:rsid w:val="00575352"/>
    <w:rsid w:val="00582538"/>
    <w:rsid w:val="0058386F"/>
    <w:rsid w:val="00584282"/>
    <w:rsid w:val="00591148"/>
    <w:rsid w:val="005A24F3"/>
    <w:rsid w:val="005A7205"/>
    <w:rsid w:val="005B66AB"/>
    <w:rsid w:val="005C1A9A"/>
    <w:rsid w:val="005D5895"/>
    <w:rsid w:val="005D6C2B"/>
    <w:rsid w:val="005E37B1"/>
    <w:rsid w:val="005E6A6A"/>
    <w:rsid w:val="005E73E8"/>
    <w:rsid w:val="005F2680"/>
    <w:rsid w:val="00600413"/>
    <w:rsid w:val="00607902"/>
    <w:rsid w:val="0061615E"/>
    <w:rsid w:val="00621DEF"/>
    <w:rsid w:val="006260B2"/>
    <w:rsid w:val="00643CFA"/>
    <w:rsid w:val="00644BC4"/>
    <w:rsid w:val="00646112"/>
    <w:rsid w:val="00655698"/>
    <w:rsid w:val="006616E8"/>
    <w:rsid w:val="006629A5"/>
    <w:rsid w:val="00666F2F"/>
    <w:rsid w:val="006728FB"/>
    <w:rsid w:val="006745C1"/>
    <w:rsid w:val="00680BBA"/>
    <w:rsid w:val="00681BB9"/>
    <w:rsid w:val="0068369F"/>
    <w:rsid w:val="00683996"/>
    <w:rsid w:val="00695138"/>
    <w:rsid w:val="006953C1"/>
    <w:rsid w:val="006958C3"/>
    <w:rsid w:val="006978F2"/>
    <w:rsid w:val="00697B6F"/>
    <w:rsid w:val="006A134B"/>
    <w:rsid w:val="006B2020"/>
    <w:rsid w:val="006B7456"/>
    <w:rsid w:val="006C465A"/>
    <w:rsid w:val="006C4BD4"/>
    <w:rsid w:val="006D3277"/>
    <w:rsid w:val="006D55ED"/>
    <w:rsid w:val="006E55B1"/>
    <w:rsid w:val="006F22FA"/>
    <w:rsid w:val="006F674A"/>
    <w:rsid w:val="00700DBC"/>
    <w:rsid w:val="00701EEE"/>
    <w:rsid w:val="007049A8"/>
    <w:rsid w:val="00707A29"/>
    <w:rsid w:val="00710C8B"/>
    <w:rsid w:val="0071312E"/>
    <w:rsid w:val="00713EB2"/>
    <w:rsid w:val="00715FD4"/>
    <w:rsid w:val="007218E6"/>
    <w:rsid w:val="00722547"/>
    <w:rsid w:val="00722F4D"/>
    <w:rsid w:val="00725D27"/>
    <w:rsid w:val="00725DE6"/>
    <w:rsid w:val="0073223A"/>
    <w:rsid w:val="007355BC"/>
    <w:rsid w:val="00735830"/>
    <w:rsid w:val="00736F60"/>
    <w:rsid w:val="00740EB6"/>
    <w:rsid w:val="007414A9"/>
    <w:rsid w:val="00743126"/>
    <w:rsid w:val="0074419B"/>
    <w:rsid w:val="00750924"/>
    <w:rsid w:val="007614AB"/>
    <w:rsid w:val="007645C4"/>
    <w:rsid w:val="00773976"/>
    <w:rsid w:val="00782960"/>
    <w:rsid w:val="0078457B"/>
    <w:rsid w:val="00784B23"/>
    <w:rsid w:val="00785DFE"/>
    <w:rsid w:val="00785E9D"/>
    <w:rsid w:val="007874EC"/>
    <w:rsid w:val="0079145A"/>
    <w:rsid w:val="0079477F"/>
    <w:rsid w:val="00797B35"/>
    <w:rsid w:val="007A32B7"/>
    <w:rsid w:val="007A39C3"/>
    <w:rsid w:val="007A4CD0"/>
    <w:rsid w:val="007A6FE4"/>
    <w:rsid w:val="007B621F"/>
    <w:rsid w:val="007C614B"/>
    <w:rsid w:val="007E1555"/>
    <w:rsid w:val="007E2AE8"/>
    <w:rsid w:val="00804181"/>
    <w:rsid w:val="008062A3"/>
    <w:rsid w:val="00806FB8"/>
    <w:rsid w:val="0080740E"/>
    <w:rsid w:val="008111DC"/>
    <w:rsid w:val="008139C4"/>
    <w:rsid w:val="008143B8"/>
    <w:rsid w:val="00814B2E"/>
    <w:rsid w:val="00815EC6"/>
    <w:rsid w:val="00822816"/>
    <w:rsid w:val="008245DD"/>
    <w:rsid w:val="00826407"/>
    <w:rsid w:val="0082748E"/>
    <w:rsid w:val="00842004"/>
    <w:rsid w:val="00844CCC"/>
    <w:rsid w:val="00846EE7"/>
    <w:rsid w:val="00865681"/>
    <w:rsid w:val="00881EB1"/>
    <w:rsid w:val="008838CB"/>
    <w:rsid w:val="00883E5A"/>
    <w:rsid w:val="00886A32"/>
    <w:rsid w:val="00891E52"/>
    <w:rsid w:val="008A1674"/>
    <w:rsid w:val="008A42DB"/>
    <w:rsid w:val="008A7BA6"/>
    <w:rsid w:val="008B0F2C"/>
    <w:rsid w:val="008B242E"/>
    <w:rsid w:val="008B49A9"/>
    <w:rsid w:val="008B5833"/>
    <w:rsid w:val="008C7C87"/>
    <w:rsid w:val="008D01AB"/>
    <w:rsid w:val="008E02EF"/>
    <w:rsid w:val="008F0D13"/>
    <w:rsid w:val="008F2544"/>
    <w:rsid w:val="008F3024"/>
    <w:rsid w:val="008F49D1"/>
    <w:rsid w:val="008F6ABA"/>
    <w:rsid w:val="00900EFA"/>
    <w:rsid w:val="009010A3"/>
    <w:rsid w:val="00905BDB"/>
    <w:rsid w:val="00911A37"/>
    <w:rsid w:val="00913C9F"/>
    <w:rsid w:val="00917F07"/>
    <w:rsid w:val="00926FEF"/>
    <w:rsid w:val="009306F5"/>
    <w:rsid w:val="009308D7"/>
    <w:rsid w:val="009317E7"/>
    <w:rsid w:val="00933A15"/>
    <w:rsid w:val="00934013"/>
    <w:rsid w:val="009341EA"/>
    <w:rsid w:val="00935A37"/>
    <w:rsid w:val="009401C0"/>
    <w:rsid w:val="00943323"/>
    <w:rsid w:val="00946DD9"/>
    <w:rsid w:val="0095496F"/>
    <w:rsid w:val="00960D19"/>
    <w:rsid w:val="0096351A"/>
    <w:rsid w:val="009728B4"/>
    <w:rsid w:val="00974427"/>
    <w:rsid w:val="0097583E"/>
    <w:rsid w:val="009835BC"/>
    <w:rsid w:val="009950C0"/>
    <w:rsid w:val="009A27C4"/>
    <w:rsid w:val="009A58E6"/>
    <w:rsid w:val="009C28A4"/>
    <w:rsid w:val="009C4397"/>
    <w:rsid w:val="009C4788"/>
    <w:rsid w:val="009C56B1"/>
    <w:rsid w:val="009D2DBF"/>
    <w:rsid w:val="009D312E"/>
    <w:rsid w:val="009D5E34"/>
    <w:rsid w:val="009D69B2"/>
    <w:rsid w:val="009E1614"/>
    <w:rsid w:val="009F2FFE"/>
    <w:rsid w:val="009F3530"/>
    <w:rsid w:val="00A065A3"/>
    <w:rsid w:val="00A105FE"/>
    <w:rsid w:val="00A12418"/>
    <w:rsid w:val="00A128A4"/>
    <w:rsid w:val="00A2346E"/>
    <w:rsid w:val="00A30EF0"/>
    <w:rsid w:val="00A362EE"/>
    <w:rsid w:val="00A425C5"/>
    <w:rsid w:val="00A43989"/>
    <w:rsid w:val="00A44E00"/>
    <w:rsid w:val="00A52D5D"/>
    <w:rsid w:val="00A67DCC"/>
    <w:rsid w:val="00A74DAC"/>
    <w:rsid w:val="00A82260"/>
    <w:rsid w:val="00A8288B"/>
    <w:rsid w:val="00A82C80"/>
    <w:rsid w:val="00A942F6"/>
    <w:rsid w:val="00A946A6"/>
    <w:rsid w:val="00A949A5"/>
    <w:rsid w:val="00A96778"/>
    <w:rsid w:val="00A970D4"/>
    <w:rsid w:val="00A97600"/>
    <w:rsid w:val="00A97874"/>
    <w:rsid w:val="00A97AFD"/>
    <w:rsid w:val="00AA16CB"/>
    <w:rsid w:val="00AA4C10"/>
    <w:rsid w:val="00AB36C1"/>
    <w:rsid w:val="00AB5D96"/>
    <w:rsid w:val="00AC4D3D"/>
    <w:rsid w:val="00AC5BB6"/>
    <w:rsid w:val="00AD07E1"/>
    <w:rsid w:val="00AD35C3"/>
    <w:rsid w:val="00AE5C85"/>
    <w:rsid w:val="00AE5C94"/>
    <w:rsid w:val="00AF3C34"/>
    <w:rsid w:val="00B15AD1"/>
    <w:rsid w:val="00B16DB4"/>
    <w:rsid w:val="00B171F3"/>
    <w:rsid w:val="00B272AF"/>
    <w:rsid w:val="00B3020F"/>
    <w:rsid w:val="00B33BCD"/>
    <w:rsid w:val="00B34EFC"/>
    <w:rsid w:val="00B4250D"/>
    <w:rsid w:val="00B45323"/>
    <w:rsid w:val="00B458E1"/>
    <w:rsid w:val="00B511F0"/>
    <w:rsid w:val="00B56526"/>
    <w:rsid w:val="00B66C0D"/>
    <w:rsid w:val="00B67042"/>
    <w:rsid w:val="00B67C48"/>
    <w:rsid w:val="00B76DCE"/>
    <w:rsid w:val="00B778EE"/>
    <w:rsid w:val="00B850A2"/>
    <w:rsid w:val="00B85D37"/>
    <w:rsid w:val="00B9372A"/>
    <w:rsid w:val="00B93838"/>
    <w:rsid w:val="00B95EDD"/>
    <w:rsid w:val="00BA0DD9"/>
    <w:rsid w:val="00BA1FC9"/>
    <w:rsid w:val="00BA5771"/>
    <w:rsid w:val="00BB145A"/>
    <w:rsid w:val="00BB34E5"/>
    <w:rsid w:val="00BB479A"/>
    <w:rsid w:val="00BC4A98"/>
    <w:rsid w:val="00BC6C53"/>
    <w:rsid w:val="00BD3625"/>
    <w:rsid w:val="00BD3981"/>
    <w:rsid w:val="00BE07EE"/>
    <w:rsid w:val="00BE1FD2"/>
    <w:rsid w:val="00BE6C8F"/>
    <w:rsid w:val="00BE7D23"/>
    <w:rsid w:val="00BF0563"/>
    <w:rsid w:val="00BF6413"/>
    <w:rsid w:val="00C008D8"/>
    <w:rsid w:val="00C00DE1"/>
    <w:rsid w:val="00C01DC6"/>
    <w:rsid w:val="00C04032"/>
    <w:rsid w:val="00C04382"/>
    <w:rsid w:val="00C04BAB"/>
    <w:rsid w:val="00C04C75"/>
    <w:rsid w:val="00C07AF4"/>
    <w:rsid w:val="00C11E39"/>
    <w:rsid w:val="00C1691C"/>
    <w:rsid w:val="00C3009E"/>
    <w:rsid w:val="00C33FE5"/>
    <w:rsid w:val="00C37B9B"/>
    <w:rsid w:val="00C4022F"/>
    <w:rsid w:val="00C40C8D"/>
    <w:rsid w:val="00C55939"/>
    <w:rsid w:val="00C56EB5"/>
    <w:rsid w:val="00C57524"/>
    <w:rsid w:val="00C64068"/>
    <w:rsid w:val="00C6617A"/>
    <w:rsid w:val="00C72096"/>
    <w:rsid w:val="00C73A4E"/>
    <w:rsid w:val="00C7649C"/>
    <w:rsid w:val="00C85593"/>
    <w:rsid w:val="00C87435"/>
    <w:rsid w:val="00C927AC"/>
    <w:rsid w:val="00C9592E"/>
    <w:rsid w:val="00CA0A60"/>
    <w:rsid w:val="00CB13D5"/>
    <w:rsid w:val="00CB2D85"/>
    <w:rsid w:val="00CB7C3C"/>
    <w:rsid w:val="00CC56AC"/>
    <w:rsid w:val="00CD2122"/>
    <w:rsid w:val="00CD2ECB"/>
    <w:rsid w:val="00CD506B"/>
    <w:rsid w:val="00CD55BA"/>
    <w:rsid w:val="00CD63DB"/>
    <w:rsid w:val="00CD771F"/>
    <w:rsid w:val="00CE4E38"/>
    <w:rsid w:val="00CE5F65"/>
    <w:rsid w:val="00CF1A3B"/>
    <w:rsid w:val="00CF1A7A"/>
    <w:rsid w:val="00CF32C1"/>
    <w:rsid w:val="00CF6DEC"/>
    <w:rsid w:val="00CF7162"/>
    <w:rsid w:val="00D00B47"/>
    <w:rsid w:val="00D06E5C"/>
    <w:rsid w:val="00D07799"/>
    <w:rsid w:val="00D209E3"/>
    <w:rsid w:val="00D20B00"/>
    <w:rsid w:val="00D27DEE"/>
    <w:rsid w:val="00D32689"/>
    <w:rsid w:val="00D34331"/>
    <w:rsid w:val="00D35855"/>
    <w:rsid w:val="00D3612D"/>
    <w:rsid w:val="00D375E0"/>
    <w:rsid w:val="00D414D6"/>
    <w:rsid w:val="00D4234E"/>
    <w:rsid w:val="00D43D2A"/>
    <w:rsid w:val="00D444A5"/>
    <w:rsid w:val="00D44869"/>
    <w:rsid w:val="00D449F3"/>
    <w:rsid w:val="00D47F4E"/>
    <w:rsid w:val="00D5093D"/>
    <w:rsid w:val="00D50AE5"/>
    <w:rsid w:val="00D52868"/>
    <w:rsid w:val="00D548D8"/>
    <w:rsid w:val="00D63190"/>
    <w:rsid w:val="00D8056C"/>
    <w:rsid w:val="00D82B83"/>
    <w:rsid w:val="00D84D43"/>
    <w:rsid w:val="00D84E1F"/>
    <w:rsid w:val="00D84F8C"/>
    <w:rsid w:val="00D90083"/>
    <w:rsid w:val="00D90EB3"/>
    <w:rsid w:val="00D91CEF"/>
    <w:rsid w:val="00D92176"/>
    <w:rsid w:val="00D97BB3"/>
    <w:rsid w:val="00DA06E0"/>
    <w:rsid w:val="00DA0C32"/>
    <w:rsid w:val="00DA2AEF"/>
    <w:rsid w:val="00DA4659"/>
    <w:rsid w:val="00DA53AE"/>
    <w:rsid w:val="00DB37F8"/>
    <w:rsid w:val="00DB46B3"/>
    <w:rsid w:val="00DC74EF"/>
    <w:rsid w:val="00DD113E"/>
    <w:rsid w:val="00DD1C25"/>
    <w:rsid w:val="00DD6106"/>
    <w:rsid w:val="00DE42C0"/>
    <w:rsid w:val="00DE6F21"/>
    <w:rsid w:val="00DF4C6C"/>
    <w:rsid w:val="00DF622D"/>
    <w:rsid w:val="00E022DA"/>
    <w:rsid w:val="00E02F53"/>
    <w:rsid w:val="00E07D75"/>
    <w:rsid w:val="00E1266F"/>
    <w:rsid w:val="00E136BA"/>
    <w:rsid w:val="00E14B8B"/>
    <w:rsid w:val="00E16A7D"/>
    <w:rsid w:val="00E30186"/>
    <w:rsid w:val="00E34CEB"/>
    <w:rsid w:val="00E35728"/>
    <w:rsid w:val="00E37AA0"/>
    <w:rsid w:val="00E456B9"/>
    <w:rsid w:val="00E468F6"/>
    <w:rsid w:val="00E519D4"/>
    <w:rsid w:val="00E52C58"/>
    <w:rsid w:val="00E6042C"/>
    <w:rsid w:val="00E605C9"/>
    <w:rsid w:val="00E61A99"/>
    <w:rsid w:val="00E6673F"/>
    <w:rsid w:val="00E7507D"/>
    <w:rsid w:val="00E769A7"/>
    <w:rsid w:val="00E86BF5"/>
    <w:rsid w:val="00EA6AD7"/>
    <w:rsid w:val="00EB02CA"/>
    <w:rsid w:val="00EB06E5"/>
    <w:rsid w:val="00EB42C0"/>
    <w:rsid w:val="00EC05C6"/>
    <w:rsid w:val="00EC1CDB"/>
    <w:rsid w:val="00EC3A35"/>
    <w:rsid w:val="00ED1976"/>
    <w:rsid w:val="00ED63F5"/>
    <w:rsid w:val="00ED7FC9"/>
    <w:rsid w:val="00F020F4"/>
    <w:rsid w:val="00F327FC"/>
    <w:rsid w:val="00F32844"/>
    <w:rsid w:val="00F329D2"/>
    <w:rsid w:val="00F37275"/>
    <w:rsid w:val="00F45DDF"/>
    <w:rsid w:val="00F45ED0"/>
    <w:rsid w:val="00F533B5"/>
    <w:rsid w:val="00F54DAF"/>
    <w:rsid w:val="00F56B96"/>
    <w:rsid w:val="00F57DA6"/>
    <w:rsid w:val="00F6158A"/>
    <w:rsid w:val="00F62023"/>
    <w:rsid w:val="00F63759"/>
    <w:rsid w:val="00F64034"/>
    <w:rsid w:val="00F77836"/>
    <w:rsid w:val="00F9104B"/>
    <w:rsid w:val="00F972BB"/>
    <w:rsid w:val="00FA087F"/>
    <w:rsid w:val="00FA20A8"/>
    <w:rsid w:val="00FA2F2C"/>
    <w:rsid w:val="00FB445A"/>
    <w:rsid w:val="00FB5555"/>
    <w:rsid w:val="00FB62C8"/>
    <w:rsid w:val="00FC7006"/>
    <w:rsid w:val="00FC784F"/>
    <w:rsid w:val="00FD4D88"/>
    <w:rsid w:val="00FE068D"/>
    <w:rsid w:val="00FE66A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02BD4A"/>
  <w15:docId w15:val="{C1208762-D49B-41C0-B175-6AEFCD99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Part Title,H1,H11,H]1,_Kapitelüberschrift,Title 1,sstHeading 1,sstHeading 11,sstHeading 12,sstHeading 111,sstHeading 13,sstHeading 112,sstHeading 14,sstHeading 113,sstHeading 15,sstHeading 114,sstHeading 16,sstHeading 115,sstHeading 17,an"/>
    <w:basedOn w:val="Header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 w:val="0"/>
      <w:bCs w:val="0"/>
      <w:kern w:val="28"/>
    </w:rPr>
  </w:style>
  <w:style w:type="paragraph" w:styleId="Heading2">
    <w:name w:val="heading 2"/>
    <w:aliases w:val="H2,H21,H22,_Überschrift,Title 2,sstHeading 2,sstHeading 21,sstHeading 22,sstHeading 211,sstHeading 23,sstHeading 212,sstHeading 24,sstHeading 213,sstHeading 25,sstHeading 214,sstHeading 26,sstHeading 215,sstHeading 27,sstHeading 216,Ss-Titre_"/>
    <w:basedOn w:val="Normal"/>
    <w:next w:val="Heading3"/>
    <w:qFormat/>
    <w:rsid w:val="00913C9F"/>
    <w:pPr>
      <w:keepNext/>
      <w:numPr>
        <w:ilvl w:val="1"/>
        <w:numId w:val="5"/>
      </w:numPr>
      <w:spacing w:before="120" w:after="120"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aliases w:val="H3,H31,H32,Title 3,Corps_de_texte,Tempo Heading 3,t3,Titre 31,t3.T3,l3,3,Titre 3 SQ,Titre 3 SQ1,Titre 3 SQ2,Titre 3 SQ3,Titre 3 SQ4,Titre 3 SQ5,Titre 3 SQ6,Titre 3 SQ7,Contrat 3,Titre3,Titre 3+,t3.T3.Titre 3,chapitre 1.1.1,T3,h3,ttt"/>
    <w:basedOn w:val="Normal"/>
    <w:next w:val="Normal"/>
    <w:qFormat/>
    <w:rsid w:val="007355BC"/>
    <w:pPr>
      <w:keepNext/>
      <w:numPr>
        <w:ilvl w:val="2"/>
        <w:numId w:val="5"/>
      </w:numPr>
      <w:spacing w:after="120"/>
      <w:ind w:left="170" w:hanging="17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aliases w:val="H4,H41,H42,Title 4,Caché,Fiche_identité,Tempo Heading 4,Krav,Titre 41,t4.T4,Titre 4 SQ,Contrat 4,t4.T4.Titre 4,(Shift Ctrl 4),Ref Heading 1,rh1,Heading sql,h4,First Subheading,Map Title,Alinéa,chapitre 1.1.1.1,Heading  4,niveau 2,4,ARC"/>
    <w:basedOn w:val="Normal"/>
    <w:next w:val="Normal"/>
    <w:qFormat/>
    <w:pPr>
      <w:keepNext/>
      <w:numPr>
        <w:ilvl w:val="3"/>
        <w:numId w:val="5"/>
      </w:numPr>
      <w:spacing w:before="240" w:after="60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aliases w:val="H5,H51,H52,Titre 5 CS,Titre_5,PIR5,h5,Block Label,hed 5,hed5,Subhead 1,3.3.3.,A5,TCSC5,sous-titre,Annexe_Titre 5,Titre 5Annexe,LOG T5,Subhead 11,h11,Subhead 12,h12,H12,Subhead 13,h13,H13,Subhead 14,h14,H14,Subhead 111,h111,Subhead 121,h121,Ti"/>
    <w:basedOn w:val="Normal"/>
    <w:next w:val="Normal"/>
    <w:qFormat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aliases w:val="H6,H61,H62,Titre 6 CS,Subhead 2,h2,Enum1,Titre_6,Niveau 6,h6,hed6,4.4.4.4.,TCSC6,Annexe_Titre 6,Titre 6Annexe,Subhead 21,h21,Subhead 22,h22,Subhead 23,h23,H23,Subhead 24,h24,H24,Subhead 211,h211,Subhead 221,h221,Subhead 231,h231,H231,TCSC61"/>
    <w:basedOn w:val="Normal"/>
    <w:next w:val="Normal"/>
    <w:qFormat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aliases w:val="TITRE A 5 CHIFFRES,TITRE A 5 CHIFFRES1,TITRE A 5 CHIFFRES2,TITRE A 5 CHIFFRES3,TITRE A 5 CHIFFRES4,TITRE A 5 CHIFFRES5,TITRE A 5 CHIFFRES6,TITRE A 5 CHIFFRES7,TITRE A 5 CHIFFRES8,TITRE A 5 CHIFFRES9,TITRE A 5 CHIFFRES10,Figure Title,(F1,H7,H71"/>
    <w:basedOn w:val="Normal"/>
    <w:next w:val="Normal"/>
    <w:qFormat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aliases w:val="c,Table Title,(T,9t,Figure,Enum3,Titre 8 CS,Titre_8,Niveau 8,T8,Titre général,Annexe_Titre 8,Titre 8Annexe,TCSC8,TCSC81,c1,Table Title1,(T2,9t1,Figure1,(table no.),8,80=doigtPointe,80=doigt,Heading8_Titre8,action,H8,ARC 8,Cog"/>
    <w:basedOn w:val="Normal"/>
    <w:next w:val="Normal"/>
    <w:qFormat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aliases w:val="t,Table Name,(T1,Table,Titre 9 CS,Titre_9,Titre Annexe,Niveau 9,Annexe_Titre 9,Titre 9Annexe,TCSC9,Table Name1,(T11,Table1,Table Name2,(T12,Table2,Table Name3,(T13,Table3,t4,Table Name4,(T14,Table4,t11,Table Name11,(T111,Table11,t21,t5,9,ARC 9"/>
    <w:basedOn w:val="Normal"/>
    <w:next w:val="Normal"/>
    <w:qFormat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  <w:ind w:left="567"/>
      <w:jc w:val="center"/>
    </w:pPr>
    <w:rPr>
      <w:rFonts w:ascii="Trebuchet MS" w:hAnsi="Trebuchet MS"/>
      <w:b/>
      <w:bCs/>
      <w:caps/>
      <w:color w:val="0000FF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text">
    <w:name w:val="headtext"/>
    <w:basedOn w:val="Heading5"/>
    <w:pPr>
      <w:numPr>
        <w:ilvl w:val="0"/>
        <w:numId w:val="2"/>
      </w:numPr>
      <w:overflowPunct w:val="0"/>
      <w:autoSpaceDE w:val="0"/>
      <w:autoSpaceDN w:val="0"/>
      <w:adjustRightInd w:val="0"/>
      <w:spacing w:before="120"/>
      <w:outlineLvl w:val="9"/>
    </w:pPr>
    <w:rPr>
      <w:rFonts w:ascii="Swis721 Lt BT" w:hAnsi="Swis721 Lt BT" w:cs="Times New Roman"/>
      <w:b w:val="0"/>
      <w:bCs w:val="0"/>
      <w:sz w:val="20"/>
      <w:szCs w:val="20"/>
    </w:rPr>
  </w:style>
  <w:style w:type="paragraph" w:customStyle="1" w:styleId="headtext1">
    <w:name w:val="headtext1"/>
    <w:basedOn w:val="headtext"/>
    <w:pPr>
      <w:ind w:left="1440" w:hanging="720"/>
      <w:textAlignment w:val="baseline"/>
    </w:pPr>
    <w:rPr>
      <w:rFonts w:ascii="Bookman Old Style" w:hAnsi="Bookman Old Style"/>
      <w:b/>
      <w:bCs/>
    </w:rPr>
  </w:style>
  <w:style w:type="character" w:customStyle="1" w:styleId="TitleChar">
    <w:name w:val="Title Char"/>
    <w:link w:val="Title"/>
    <w:locked/>
    <w:rsid w:val="00C00DE1"/>
    <w:rPr>
      <w:rFonts w:ascii="Arial Black" w:hAnsi="Arial Black"/>
      <w:spacing w:val="-30"/>
      <w:kern w:val="28"/>
      <w:sz w:val="40"/>
      <w:lang w:val="en-GB" w:eastAsia="en-US" w:bidi="ar-SA"/>
    </w:rPr>
  </w:style>
  <w:style w:type="paragraph" w:customStyle="1" w:styleId="DfESBullets">
    <w:name w:val="DfESBullets"/>
    <w:basedOn w:val="Normal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</w:rPr>
  </w:style>
  <w:style w:type="paragraph" w:customStyle="1" w:styleId="StyleHeading2Bold">
    <w:name w:val="Style Heading 2 + Bold"/>
    <w:basedOn w:val="Heading2"/>
    <w:pPr>
      <w:numPr>
        <w:numId w:val="4"/>
      </w:numPr>
      <w:spacing w:before="240"/>
      <w:ind w:left="2155"/>
    </w:pPr>
    <w:rPr>
      <w:b w:val="0"/>
      <w:bCs w:val="0"/>
    </w:rPr>
  </w:style>
  <w:style w:type="paragraph" w:styleId="ListBullet">
    <w:name w:val="List Bullet"/>
    <w:basedOn w:val="Normal"/>
    <w:autoRedefine/>
    <w:pPr>
      <w:numPr>
        <w:numId w:val="1"/>
      </w:numPr>
      <w:spacing w:before="120"/>
      <w:jc w:val="both"/>
    </w:pPr>
    <w:rPr>
      <w:rFonts w:ascii="Palatino" w:hAnsi="Palatino"/>
    </w:rPr>
  </w:style>
  <w:style w:type="paragraph" w:styleId="Footer">
    <w:name w:val="footer"/>
    <w:basedOn w:val="Normal"/>
    <w:rsid w:val="00226C6C"/>
    <w:pPr>
      <w:tabs>
        <w:tab w:val="center" w:pos="4153"/>
        <w:tab w:val="right" w:pos="8306"/>
      </w:tabs>
      <w:spacing w:after="120"/>
      <w:ind w:left="567"/>
      <w:jc w:val="both"/>
    </w:pPr>
    <w:rPr>
      <w:rFonts w:ascii="Trebuchet MS" w:hAnsi="Trebuchet MS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844CCC"/>
    <w:pPr>
      <w:spacing w:before="360"/>
    </w:pPr>
    <w:rPr>
      <w:rFonts w:ascii="Arial" w:hAnsi="Arial" w:cs="Arial"/>
      <w:b/>
      <w:bCs/>
      <w:caps/>
      <w:color w:val="00808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  <w:jc w:val="both"/>
    </w:pPr>
    <w:rPr>
      <w:rFonts w:ascii="Trebuchet MS" w:hAnsi="Trebuchet MS"/>
    </w:rPr>
  </w:style>
  <w:style w:type="paragraph" w:styleId="BodyTextIndent">
    <w:name w:val="Body Text Indent"/>
    <w:basedOn w:val="Normal"/>
    <w:pPr>
      <w:spacing w:after="120"/>
      <w:ind w:left="567"/>
      <w:jc w:val="both"/>
    </w:pPr>
    <w:rPr>
      <w:rFonts w:ascii="Trebuchet MS" w:hAnsi="Trebuchet MS"/>
    </w:rPr>
  </w:style>
  <w:style w:type="paragraph" w:styleId="BodyTextIndent3">
    <w:name w:val="Body Text Indent 3"/>
    <w:basedOn w:val="Normal"/>
    <w:rsid w:val="00913C9F"/>
    <w:pPr>
      <w:numPr>
        <w:numId w:val="7"/>
      </w:numPr>
      <w:spacing w:after="120"/>
      <w:jc w:val="both"/>
    </w:pPr>
    <w:rPr>
      <w:rFonts w:ascii="Arial" w:hAnsi="Arial"/>
      <w:sz w:val="20"/>
      <w:szCs w:val="20"/>
    </w:rPr>
  </w:style>
  <w:style w:type="paragraph" w:customStyle="1" w:styleId="BlockLine">
    <w:name w:val="Block Line"/>
    <w:basedOn w:val="Normal"/>
    <w:next w:val="Normal"/>
    <w:rsid w:val="00934013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Arial" w:hAnsi="Arial"/>
      <w:sz w:val="22"/>
      <w:lang w:val="en-US"/>
    </w:rPr>
  </w:style>
  <w:style w:type="paragraph" w:customStyle="1" w:styleId="SectionTitle">
    <w:name w:val="Section_Title"/>
    <w:basedOn w:val="Normal"/>
    <w:pPr>
      <w:keepNext/>
      <w:overflowPunct w:val="0"/>
      <w:autoSpaceDE w:val="0"/>
      <w:autoSpaceDN w:val="0"/>
      <w:adjustRightInd w:val="0"/>
      <w:spacing w:before="240" w:after="240"/>
      <w:ind w:left="567"/>
      <w:textAlignment w:val="baseline"/>
    </w:pPr>
    <w:rPr>
      <w:rFonts w:ascii="Trebuchet MS" w:hAnsi="Trebuchet MS"/>
      <w:b/>
      <w:bCs/>
      <w:spacing w:val="-3"/>
    </w:rPr>
  </w:style>
  <w:style w:type="paragraph" w:customStyle="1" w:styleId="CityState">
    <w:name w:val="City/State"/>
    <w:basedOn w:val="BodyText"/>
    <w:next w:val="BodyText"/>
    <w:semiHidden/>
    <w:pPr>
      <w:keepNext/>
      <w:spacing w:after="220" w:line="220" w:lineRule="atLeast"/>
    </w:pPr>
    <w:rPr>
      <w:rFonts w:ascii="Arial" w:eastAsia="Batang" w:hAnsi="Arial" w:cs="Arial"/>
      <w:spacing w:val="-5"/>
      <w:sz w:val="20"/>
      <w:szCs w:val="20"/>
      <w:lang w:eastAsia="en-GB"/>
    </w:rPr>
  </w:style>
  <w:style w:type="paragraph" w:customStyle="1" w:styleId="CV-TEXT">
    <w:name w:val="CV-TEXT"/>
    <w:pPr>
      <w:spacing w:before="120" w:after="60"/>
      <w:ind w:left="1701"/>
      <w:jc w:val="both"/>
    </w:pPr>
    <w:rPr>
      <w:rFonts w:ascii="Arial" w:hAnsi="Arial"/>
      <w:noProof/>
      <w:sz w:val="22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Palatino Linotype" w:hAnsi="Palatino Linotype"/>
      <w:sz w:val="22"/>
      <w:szCs w:val="20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" w:eastAsia="Batang" w:hAnsi="Arial" w:cs="Arial"/>
      <w:spacing w:val="-35"/>
      <w:sz w:val="36"/>
      <w:szCs w:val="36"/>
      <w:lang w:val="en-US"/>
    </w:rPr>
  </w:style>
  <w:style w:type="paragraph" w:customStyle="1" w:styleId="SectionTitle0">
    <w:name w:val="Section Title"/>
    <w:basedOn w:val="Normal"/>
    <w:next w:val="Normal"/>
    <w:autoRedefine/>
    <w:rPr>
      <w:rFonts w:ascii="Arial" w:eastAsia="Batang" w:hAnsi="Arial" w:cs="Arial"/>
      <w:b/>
      <w:bCs/>
      <w:spacing w:val="-10"/>
      <w:sz w:val="20"/>
      <w:szCs w:val="20"/>
      <w:lang w:val="en-US"/>
    </w:rPr>
  </w:style>
  <w:style w:type="paragraph" w:customStyle="1" w:styleId="Details">
    <w:name w:val="Details"/>
    <w:basedOn w:val="Normal"/>
    <w:next w:val="BodyText"/>
    <w:pPr>
      <w:spacing w:before="240" w:after="220" w:line="220" w:lineRule="atLeas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hapterheading">
    <w:name w:val="chapter heading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Swis721 BT" w:hAnsi="Swis721 BT"/>
      <w:b/>
      <w:bCs/>
      <w:caps/>
      <w:lang w:eastAsia="en-US"/>
    </w:rPr>
  </w:style>
  <w:style w:type="paragraph" w:styleId="CommentText">
    <w:name w:val="annotation text"/>
    <w:basedOn w:val="Normal"/>
    <w:semiHidden/>
    <w:pPr>
      <w:spacing w:after="120"/>
      <w:ind w:left="567"/>
      <w:jc w:val="both"/>
    </w:pPr>
    <w:rPr>
      <w:rFonts w:ascii="Trebuchet MS" w:hAnsi="Trebuchet MS"/>
      <w:sz w:val="20"/>
      <w:szCs w:val="20"/>
    </w:rPr>
  </w:style>
  <w:style w:type="character" w:customStyle="1" w:styleId="StyleBoldItalicLime">
    <w:name w:val="Style Bold Italic Lime"/>
    <w:rPr>
      <w:b/>
      <w:i/>
      <w:color w:val="808000"/>
    </w:rPr>
  </w:style>
  <w:style w:type="paragraph" w:styleId="FootnoteText">
    <w:name w:val="footnote text"/>
    <w:basedOn w:val="Normal"/>
    <w:semiHidden/>
    <w:rPr>
      <w:rFonts w:ascii="Trebuchet MS" w:hAnsi="Trebuchet MS"/>
      <w:sz w:val="20"/>
      <w:szCs w:val="20"/>
    </w:rPr>
  </w:style>
  <w:style w:type="paragraph" w:styleId="BlockText">
    <w:name w:val="Block Text"/>
    <w:basedOn w:val="Normal"/>
    <w:pPr>
      <w:spacing w:after="120"/>
      <w:ind w:left="34" w:right="34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Trebuchet MS" w:hAnsi="Trebuchet MS"/>
      <w:sz w:val="16"/>
      <w:szCs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3">
    <w:name w:val="Body Text 3"/>
    <w:basedOn w:val="Normal"/>
    <w:rPr>
      <w:rFonts w:ascii="Trebuchet MS" w:hAnsi="Trebuchet MS" w:cs="Arial"/>
      <w:sz w:val="22"/>
    </w:rPr>
  </w:style>
  <w:style w:type="paragraph" w:styleId="TOC2">
    <w:name w:val="toc 2"/>
    <w:basedOn w:val="Normal"/>
    <w:next w:val="Normal"/>
    <w:autoRedefine/>
    <w:uiPriority w:val="39"/>
    <w:rsid w:val="00B3020F"/>
    <w:pPr>
      <w:tabs>
        <w:tab w:val="left" w:pos="720"/>
        <w:tab w:val="right" w:leader="dot" w:pos="9061"/>
      </w:tabs>
      <w:spacing w:before="240"/>
    </w:pPr>
    <w:rPr>
      <w:rFonts w:ascii="Arial" w:hAnsi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91148"/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  <w:szCs w:val="20"/>
    </w:rPr>
  </w:style>
  <w:style w:type="paragraph" w:styleId="HTMLPreformatted">
    <w:name w:val="HTML Preformatted"/>
    <w:basedOn w:val="Normal"/>
    <w:rsid w:val="00544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9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7049A8"/>
    <w:pPr>
      <w:ind w:left="567"/>
    </w:pPr>
    <w:rPr>
      <w:rFonts w:ascii="Courier New" w:hAnsi="Courier New"/>
      <w:sz w:val="20"/>
    </w:rPr>
  </w:style>
  <w:style w:type="paragraph" w:styleId="Title">
    <w:name w:val="Title"/>
    <w:basedOn w:val="Normal"/>
    <w:next w:val="Subtitle"/>
    <w:link w:val="TitleChar"/>
    <w:qFormat/>
    <w:rsid w:val="007049A8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paragraph" w:styleId="Subtitle">
    <w:name w:val="Subtitle"/>
    <w:basedOn w:val="Normal"/>
    <w:qFormat/>
    <w:rsid w:val="007049A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tyleHeading1BoldDarkBlue">
    <w:name w:val="Style Heading 1 + Bold Dark Blue"/>
    <w:basedOn w:val="Heading1"/>
    <w:rsid w:val="00913C9F"/>
    <w:pPr>
      <w:jc w:val="left"/>
    </w:pPr>
    <w:rPr>
      <w:b/>
      <w:bCs/>
      <w:caps w:val="0"/>
      <w:color w:val="auto"/>
      <w:kern w:val="0"/>
      <w14:shadow w14:blurRad="0" w14:dist="0" w14:dir="0" w14:sx="0" w14:sy="0" w14:kx="0" w14:ky="0" w14:algn="none">
        <w14:srgbClr w14:val="000000"/>
      </w14:shadow>
    </w:rPr>
  </w:style>
  <w:style w:type="paragraph" w:customStyle="1" w:styleId="eGaffSectionHeader">
    <w:name w:val="eGaff_SectionHeader"/>
    <w:basedOn w:val="Normal"/>
    <w:rsid w:val="00C00DE1"/>
    <w:pPr>
      <w:numPr>
        <w:numId w:val="8"/>
      </w:numPr>
    </w:pPr>
    <w:rPr>
      <w:lang w:eastAsia="en-GB"/>
    </w:rPr>
  </w:style>
  <w:style w:type="paragraph" w:customStyle="1" w:styleId="StyleBodyTextIndent3Arial10pt">
    <w:name w:val="Style Body Text Indent 3 + Arial 10 pt"/>
    <w:basedOn w:val="BodyTextIndent3"/>
    <w:rsid w:val="00F63759"/>
    <w:pPr>
      <w:numPr>
        <w:numId w:val="0"/>
      </w:numPr>
    </w:pPr>
  </w:style>
  <w:style w:type="paragraph" w:styleId="BodyTextIndent2">
    <w:name w:val="Body Text Indent 2"/>
    <w:basedOn w:val="Normal"/>
    <w:rsid w:val="004C3824"/>
    <w:pPr>
      <w:spacing w:after="120" w:line="480" w:lineRule="auto"/>
      <w:ind w:left="283"/>
    </w:pPr>
  </w:style>
  <w:style w:type="paragraph" w:customStyle="1" w:styleId="TableText">
    <w:name w:val="Table Text"/>
    <w:basedOn w:val="Normal"/>
    <w:rsid w:val="00934013"/>
    <w:rPr>
      <w:rFonts w:ascii="Arial" w:hAnsi="Arial"/>
      <w:sz w:val="22"/>
      <w:lang w:val="en-US"/>
    </w:rPr>
  </w:style>
  <w:style w:type="paragraph" w:customStyle="1" w:styleId="TableHeaderText">
    <w:name w:val="Table Header Text"/>
    <w:basedOn w:val="TableText"/>
    <w:rsid w:val="00934013"/>
    <w:pPr>
      <w:jc w:val="center"/>
    </w:pPr>
    <w:rPr>
      <w:b/>
    </w:rPr>
  </w:style>
  <w:style w:type="paragraph" w:customStyle="1" w:styleId="StyleStyleHeading1BoldDarkBlueLeft0cmFirstline">
    <w:name w:val="Style Style Heading 1 + Bold Dark Blue + Left:  0 cm First line:  ..."/>
    <w:basedOn w:val="StyleHeading1BoldDarkBlue"/>
    <w:autoRedefine/>
    <w:rsid w:val="001A448D"/>
    <w:rPr>
      <w:rFonts w:cs="Times New Roman"/>
      <w:color w:val="008080"/>
      <w:sz w:val="24"/>
      <w:szCs w:val="24"/>
    </w:rPr>
  </w:style>
  <w:style w:type="paragraph" w:customStyle="1" w:styleId="StyleStyleStyleHeading1BoldDarkBlueLeft0cmFirstli5">
    <w:name w:val="Style Style Style Heading 1 + Bold Dark Blue + Left:  0 cm First li...5"/>
    <w:basedOn w:val="StyleStyleHeading1BoldDarkBlueLeft0cmFirstline"/>
    <w:rsid w:val="00C00DE1"/>
    <w:pPr>
      <w:numPr>
        <w:numId w:val="9"/>
      </w:numPr>
      <w:spacing w:before="120"/>
    </w:pPr>
    <w:rPr>
      <w:rFonts w:eastAsia="MS PGothic"/>
      <w:noProof/>
      <w:szCs w:val="28"/>
      <w:lang w:eastAsia="en-GB"/>
    </w:rPr>
  </w:style>
  <w:style w:type="character" w:customStyle="1" w:styleId="CaptionChar">
    <w:name w:val="Caption Char"/>
    <w:aliases w:val="Figure2 Char,Figure3 Char,Figure4 Char,Figure5 Char,Figures Char"/>
    <w:link w:val="Caption"/>
    <w:rsid w:val="005A24F3"/>
    <w:rPr>
      <w:rFonts w:ascii="Arial" w:hAnsi="Arial"/>
      <w:b/>
      <w:bCs/>
      <w:lang w:bidi="ar-SA"/>
    </w:rPr>
  </w:style>
  <w:style w:type="paragraph" w:styleId="Caption">
    <w:name w:val="caption"/>
    <w:aliases w:val="Figure2,Figure3,Figure4,Figure5,Figures"/>
    <w:basedOn w:val="Normal"/>
    <w:link w:val="CaptionChar"/>
    <w:qFormat/>
    <w:rsid w:val="005A24F3"/>
    <w:pPr>
      <w:spacing w:before="120" w:after="120"/>
      <w:ind w:left="360"/>
      <w:jc w:val="center"/>
    </w:pPr>
    <w:rPr>
      <w:rFonts w:ascii="Arial" w:hAnsi="Arial"/>
      <w:b/>
      <w:bCs/>
      <w:sz w:val="20"/>
      <w:szCs w:val="20"/>
      <w:lang w:eastAsia="en-GB"/>
    </w:rPr>
  </w:style>
  <w:style w:type="character" w:customStyle="1" w:styleId="P1Car1">
    <w:name w:val="P1 Car1"/>
    <w:link w:val="P1"/>
    <w:rsid w:val="005A24F3"/>
    <w:rPr>
      <w:rFonts w:ascii="Arial" w:hAnsi="Arial"/>
      <w:lang w:bidi="ar-SA"/>
    </w:rPr>
  </w:style>
  <w:style w:type="paragraph" w:customStyle="1" w:styleId="P1">
    <w:name w:val="P1"/>
    <w:basedOn w:val="Normal"/>
    <w:link w:val="P1Car1"/>
    <w:rsid w:val="005A24F3"/>
    <w:pPr>
      <w:spacing w:before="120" w:after="120"/>
      <w:jc w:val="both"/>
    </w:pPr>
    <w:rPr>
      <w:rFonts w:ascii="Arial" w:hAnsi="Arial"/>
      <w:sz w:val="20"/>
      <w:szCs w:val="20"/>
      <w:lang w:eastAsia="en-GB"/>
    </w:rPr>
  </w:style>
  <w:style w:type="paragraph" w:customStyle="1" w:styleId="TABLEAUXTITRE">
    <w:name w:val="TABLEAUX TITRE"/>
    <w:basedOn w:val="Normal"/>
    <w:rsid w:val="005A24F3"/>
    <w:pPr>
      <w:overflowPunct w:val="0"/>
      <w:autoSpaceDE w:val="0"/>
      <w:autoSpaceDN w:val="0"/>
      <w:spacing w:before="40" w:after="40"/>
      <w:jc w:val="center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TABLEAUX">
    <w:name w:val="TABLEAUX"/>
    <w:basedOn w:val="Normal"/>
    <w:rsid w:val="005A24F3"/>
    <w:pPr>
      <w:overflowPunct w:val="0"/>
      <w:autoSpaceDE w:val="0"/>
      <w:autoSpaceDN w:val="0"/>
      <w:spacing w:before="40" w:after="40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Arial">
    <w:name w:val="Style Arial"/>
    <w:uiPriority w:val="99"/>
    <w:rsid w:val="00C01DC6"/>
    <w:rPr>
      <w:rFonts w:ascii="Arial" w:hAnsi="Arial"/>
      <w:sz w:val="20"/>
    </w:rPr>
  </w:style>
  <w:style w:type="paragraph" w:customStyle="1" w:styleId="Style1">
    <w:name w:val="Style1"/>
    <w:basedOn w:val="BodyTextIndent3"/>
    <w:autoRedefine/>
    <w:rsid w:val="00C01DC6"/>
    <w:pPr>
      <w:numPr>
        <w:numId w:val="6"/>
      </w:numPr>
      <w:tabs>
        <w:tab w:val="clear" w:pos="936"/>
        <w:tab w:val="num" w:pos="360"/>
      </w:tabs>
      <w:ind w:left="360"/>
    </w:pPr>
  </w:style>
  <w:style w:type="paragraph" w:customStyle="1" w:styleId="Default">
    <w:name w:val="Default"/>
    <w:rsid w:val="00400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Bulleted">
    <w:name w:val="Style Bulleted"/>
    <w:rsid w:val="00400618"/>
    <w:pPr>
      <w:numPr>
        <w:numId w:val="10"/>
      </w:numPr>
    </w:pPr>
  </w:style>
  <w:style w:type="character" w:styleId="CommentReference">
    <w:name w:val="annotation reference"/>
    <w:semiHidden/>
    <w:rsid w:val="00A946A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46A6"/>
    <w:pPr>
      <w:spacing w:after="0"/>
      <w:ind w:left="0"/>
      <w:jc w:val="left"/>
    </w:pPr>
    <w:rPr>
      <w:rFonts w:ascii="Times New Roman" w:hAnsi="Times New Roman"/>
      <w:b/>
      <w:bCs/>
    </w:rPr>
  </w:style>
  <w:style w:type="character" w:customStyle="1" w:styleId="st1">
    <w:name w:val="st1"/>
    <w:rsid w:val="001B1E81"/>
  </w:style>
  <w:style w:type="paragraph" w:styleId="NoSpacing">
    <w:name w:val="No Spacing"/>
    <w:link w:val="NoSpacingChar"/>
    <w:uiPriority w:val="1"/>
    <w:qFormat/>
    <w:rsid w:val="00C04C7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04C75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E5227"/>
    <w:pPr>
      <w:ind w:left="720"/>
      <w:contextualSpacing/>
    </w:pPr>
    <w:rPr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007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A28584524</value>
    </field>
    <field name="Objective-Title">
      <value order="0">2020-01-06 Welsh Government Clean Air Advisory Panel - Terms of Reference</value>
    </field>
    <field name="Objective-Description">
      <value order="0"/>
    </field>
    <field name="Objective-CreationStamp">
      <value order="0">2020-01-06T14:17:19Z</value>
    </field>
    <field name="Objective-IsApproved">
      <value order="0">false</value>
    </field>
    <field name="Objective-IsPublished">
      <value order="0">true</value>
    </field>
    <field name="Objective-DatePublished">
      <value order="0">2020-01-10T14:31:46Z</value>
    </field>
    <field name="Objective-ModificationStamp">
      <value order="0">2020-01-10T14:31:46Z</value>
    </field>
    <field name="Objective-Owner">
      <value order="0">Herbert, Roger (ESNR - ERA - People &amp; Environment)</value>
    </field>
    <field name="Objective-Path">
      <value order="0">Objective Global Folder:Business File Plan:Economy, Skills &amp; Natural Resources (ESNR):Economy, Skills &amp; Natural Resources (ESNR) - ERA - Environment &amp; Communities:1 - Save:Environmental Quality and Regulation (EQR):Air Quality:Air Quality General - Non Specific issues - Research - Reference - 2011/2015:2020 WG Clean Air Advisory Panel</value>
    </field>
    <field name="Objective-Parent">
      <value order="0">2020 WG Clean Air Advisory Panel</value>
    </field>
    <field name="Objective-State">
      <value order="0">Published</value>
    </field>
    <field name="Objective-VersionId">
      <value order="0">vA57079054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qA906385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D5238CC-2078-4A20-A9CB-8B0E194C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10372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https://documents.hf.wales.gov.uk/id:A3852725/document/versions/latest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NewProfile</dc:creator>
  <cp:lastModifiedBy>Jennifer Geroni</cp:lastModifiedBy>
  <cp:revision>2</cp:revision>
  <cp:lastPrinted>2018-10-10T08:21:00Z</cp:lastPrinted>
  <dcterms:created xsi:type="dcterms:W3CDTF">2020-01-22T12:18:00Z</dcterms:created>
  <dcterms:modified xsi:type="dcterms:W3CDTF">2020-01-22T12:18:00Z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A28584524</vt:lpwstr>
  </property>
  <property fmtid="{D5CDD505-2E9C-101B-9397-08002B2CF9AE}" pid="3" name="Objective-Title">
    <vt:lpwstr>2020-01-06 Welsh Government Clean Air Advisory Panel - Terms of Reference</vt:lpwstr>
  </property>
  <property fmtid="{D5CDD505-2E9C-101B-9397-08002B2CF9AE}" pid="4" name="Objective-Comment">
    <vt:lpwstr/>
  </property>
  <property fmtid="{D5CDD505-2E9C-101B-9397-08002B2CF9AE}" pid="5" name="Objective-CreationStamp">
    <vt:filetime>2020-01-06T14:17:26Z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2020-01-10T14:31:46Z</vt:filetime>
  </property>
  <property fmtid="{D5CDD505-2E9C-101B-9397-08002B2CF9AE}" pid="9" name="Objective-ModificationStamp">
    <vt:filetime>2020-01-10T14:31:46Z</vt:filetime>
  </property>
  <property fmtid="{D5CDD505-2E9C-101B-9397-08002B2CF9AE}" pid="10" name="Objective-Owner">
    <vt:lpwstr>Herbert, Roger (ESNR - ERA - People &amp; Environment)</vt:lpwstr>
  </property>
  <property fmtid="{D5CDD505-2E9C-101B-9397-08002B2CF9AE}" pid="11" name="Objective-Path">
    <vt:lpwstr>Objective Global Folder:Business File Plan:Economy, Skills &amp; Natural Resources (ESNR):Economy, Skills &amp; Natural Resources (ESNR) - ERA - Environment &amp; Communities:1 - Save:Environmental Quality and Regulation (EQR):Air Quality:Air Quality General - Non Sp</vt:lpwstr>
  </property>
  <property fmtid="{D5CDD505-2E9C-101B-9397-08002B2CF9AE}" pid="12" name="Objective-Parent">
    <vt:lpwstr>2020 WG Clean Air Advisory Panel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qA906385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2018-10-14T23:00:00Z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vA57079054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